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318" w:type="dxa"/>
        <w:tblLook w:val="04A0" w:firstRow="1" w:lastRow="0" w:firstColumn="1" w:lastColumn="0" w:noHBand="0" w:noVBand="1"/>
      </w:tblPr>
      <w:tblGrid>
        <w:gridCol w:w="1843"/>
        <w:gridCol w:w="7088"/>
        <w:gridCol w:w="709"/>
      </w:tblGrid>
      <w:tr w:rsidR="001B3E0D" w:rsidRPr="001B3E0D" w:rsidTr="00854CF2">
        <w:tc>
          <w:tcPr>
            <w:tcW w:w="1843" w:type="dxa"/>
          </w:tcPr>
          <w:p w:rsidR="001B3E0D" w:rsidRPr="001B3E0D" w:rsidRDefault="00C949BD" w:rsidP="00012A4A">
            <w:pPr>
              <w:rPr>
                <w:rFonts w:cs="Arial"/>
                <w:b/>
                <w:bCs/>
                <w:sz w:val="22"/>
                <w:szCs w:val="22"/>
              </w:rPr>
            </w:pPr>
            <w:r>
              <w:rPr>
                <w:rFonts w:cs="Arial"/>
                <w:b/>
                <w:bCs/>
                <w:sz w:val="22"/>
                <w:szCs w:val="22"/>
              </w:rPr>
              <w:t>Role</w:t>
            </w:r>
            <w:r w:rsidR="001B3E0D" w:rsidRPr="001B3E0D">
              <w:rPr>
                <w:rFonts w:cs="Arial"/>
                <w:b/>
                <w:bCs/>
                <w:sz w:val="22"/>
                <w:szCs w:val="22"/>
              </w:rPr>
              <w:t xml:space="preserve"> Title</w:t>
            </w:r>
          </w:p>
        </w:tc>
        <w:tc>
          <w:tcPr>
            <w:tcW w:w="7797" w:type="dxa"/>
            <w:gridSpan w:val="2"/>
          </w:tcPr>
          <w:p w:rsidR="001B3E0D" w:rsidRPr="001B3E0D" w:rsidRDefault="00875C29" w:rsidP="001B3E0D">
            <w:pPr>
              <w:rPr>
                <w:rFonts w:cs="Arial"/>
                <w:b/>
                <w:sz w:val="22"/>
                <w:szCs w:val="22"/>
              </w:rPr>
            </w:pPr>
            <w:r>
              <w:rPr>
                <w:rFonts w:cs="Arial"/>
                <w:b/>
                <w:sz w:val="22"/>
                <w:szCs w:val="22"/>
              </w:rPr>
              <w:t>Leading Public Tours</w:t>
            </w:r>
          </w:p>
          <w:p w:rsidR="001B3E0D" w:rsidRPr="001B3E0D" w:rsidRDefault="001B3E0D" w:rsidP="001B3E0D">
            <w:pPr>
              <w:rPr>
                <w:rFonts w:cs="Arial"/>
                <w:b/>
                <w:sz w:val="22"/>
                <w:szCs w:val="22"/>
              </w:rPr>
            </w:pPr>
          </w:p>
        </w:tc>
      </w:tr>
      <w:tr w:rsidR="001B3E0D" w:rsidRPr="001B3E0D" w:rsidTr="00854CF2">
        <w:tc>
          <w:tcPr>
            <w:tcW w:w="1843" w:type="dxa"/>
          </w:tcPr>
          <w:p w:rsidR="001B3E0D" w:rsidRPr="001B3E0D" w:rsidRDefault="001B3E0D" w:rsidP="00012A4A">
            <w:pPr>
              <w:rPr>
                <w:rFonts w:cs="Arial"/>
                <w:sz w:val="22"/>
                <w:szCs w:val="22"/>
              </w:rPr>
            </w:pPr>
            <w:r w:rsidRPr="001B3E0D">
              <w:rPr>
                <w:rFonts w:cs="Arial"/>
                <w:b/>
                <w:bCs/>
                <w:sz w:val="22"/>
                <w:szCs w:val="22"/>
              </w:rPr>
              <w:t>Department</w:t>
            </w:r>
          </w:p>
        </w:tc>
        <w:tc>
          <w:tcPr>
            <w:tcW w:w="7797" w:type="dxa"/>
            <w:gridSpan w:val="2"/>
          </w:tcPr>
          <w:p w:rsidR="001B3E0D" w:rsidRPr="001B3E0D" w:rsidRDefault="008335AE" w:rsidP="008335AE">
            <w:pPr>
              <w:rPr>
                <w:rFonts w:cs="Arial"/>
                <w:i/>
                <w:sz w:val="22"/>
                <w:szCs w:val="22"/>
              </w:rPr>
            </w:pPr>
            <w:r>
              <w:rPr>
                <w:rFonts w:cs="Arial"/>
                <w:sz w:val="22"/>
                <w:szCs w:val="22"/>
              </w:rPr>
              <w:t>Creative Learning, Fundraising, Interpretation and Sales</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Team</w:t>
            </w:r>
          </w:p>
        </w:tc>
        <w:tc>
          <w:tcPr>
            <w:tcW w:w="7797" w:type="dxa"/>
            <w:gridSpan w:val="2"/>
          </w:tcPr>
          <w:p w:rsidR="001B3E0D" w:rsidRPr="001B3E0D" w:rsidRDefault="008335AE" w:rsidP="00012A4A">
            <w:pPr>
              <w:rPr>
                <w:rFonts w:cs="Arial"/>
                <w:i/>
                <w:sz w:val="22"/>
                <w:szCs w:val="22"/>
              </w:rPr>
            </w:pPr>
            <w:r w:rsidRPr="008335AE">
              <w:rPr>
                <w:rFonts w:cs="Arial"/>
                <w:sz w:val="22"/>
                <w:szCs w:val="22"/>
              </w:rPr>
              <w:t xml:space="preserve">Creative Learning, Fundraising, Interpretation and Sales </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Responsible To</w:t>
            </w:r>
          </w:p>
        </w:tc>
        <w:tc>
          <w:tcPr>
            <w:tcW w:w="7797" w:type="dxa"/>
            <w:gridSpan w:val="2"/>
          </w:tcPr>
          <w:p w:rsidR="001B3E0D" w:rsidRPr="001B3E0D" w:rsidRDefault="008335AE" w:rsidP="001B3E0D">
            <w:pPr>
              <w:rPr>
                <w:rFonts w:cs="Arial"/>
                <w:i/>
                <w:sz w:val="22"/>
                <w:szCs w:val="22"/>
              </w:rPr>
            </w:pPr>
            <w:r>
              <w:rPr>
                <w:rFonts w:cs="Arial"/>
                <w:sz w:val="22"/>
                <w:szCs w:val="22"/>
              </w:rPr>
              <w:t>Creative Learning Producer: Volunteers and Interpretation Learning &amp; Volunteer Administrator</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Overall job purpose</w:t>
            </w:r>
          </w:p>
          <w:p w:rsidR="001B3E0D" w:rsidRPr="001B3E0D" w:rsidRDefault="001B3E0D" w:rsidP="00012A4A">
            <w:pPr>
              <w:rPr>
                <w:rFonts w:cs="Arial"/>
                <w:bCs/>
                <w:i/>
                <w:sz w:val="22"/>
                <w:szCs w:val="22"/>
              </w:rPr>
            </w:pPr>
          </w:p>
        </w:tc>
        <w:tc>
          <w:tcPr>
            <w:tcW w:w="7797" w:type="dxa"/>
            <w:gridSpan w:val="2"/>
          </w:tcPr>
          <w:p w:rsidR="001B3E0D" w:rsidRPr="00FD44AC" w:rsidRDefault="00FD44AC" w:rsidP="001B3E0D">
            <w:pPr>
              <w:rPr>
                <w:rFonts w:cs="Arial"/>
                <w:sz w:val="22"/>
                <w:szCs w:val="22"/>
              </w:rPr>
            </w:pPr>
            <w:r w:rsidRPr="00FD44AC">
              <w:rPr>
                <w:rFonts w:cs="Arial"/>
                <w:sz w:val="22"/>
                <w:szCs w:val="22"/>
              </w:rPr>
              <w:t>Following on from the success of the historical tours we’ve run over the past four years, we are looking for more volunteers to join our friendly team to help us deliver our programme of heritage tours and walks across Alexandra Park and Palace.</w:t>
            </w:r>
          </w:p>
        </w:tc>
      </w:tr>
      <w:tr w:rsidR="001B3E0D" w:rsidRPr="001B3E0D" w:rsidTr="00854CF2">
        <w:tc>
          <w:tcPr>
            <w:tcW w:w="1843" w:type="dxa"/>
          </w:tcPr>
          <w:p w:rsidR="001B3E0D" w:rsidRDefault="001B3E0D" w:rsidP="00012A4A">
            <w:pPr>
              <w:rPr>
                <w:rFonts w:cs="Arial"/>
                <w:b/>
                <w:sz w:val="22"/>
                <w:szCs w:val="22"/>
              </w:rPr>
            </w:pPr>
            <w:r w:rsidRPr="001B3E0D">
              <w:rPr>
                <w:rFonts w:cs="Arial"/>
                <w:b/>
                <w:sz w:val="22"/>
                <w:szCs w:val="22"/>
              </w:rPr>
              <w:t>Key internal  relationships</w:t>
            </w:r>
          </w:p>
          <w:p w:rsidR="005F3F6C" w:rsidRPr="001B3E0D" w:rsidRDefault="005F3F6C" w:rsidP="00012A4A">
            <w:pPr>
              <w:rPr>
                <w:rFonts w:cs="Arial"/>
                <w:b/>
                <w:sz w:val="22"/>
                <w:szCs w:val="22"/>
              </w:rPr>
            </w:pPr>
          </w:p>
        </w:tc>
        <w:tc>
          <w:tcPr>
            <w:tcW w:w="7797" w:type="dxa"/>
            <w:gridSpan w:val="2"/>
          </w:tcPr>
          <w:p w:rsidR="001B3E0D" w:rsidRPr="008335AE" w:rsidRDefault="008335AE" w:rsidP="001B3E0D">
            <w:pPr>
              <w:pStyle w:val="CommentText"/>
              <w:rPr>
                <w:rFonts w:ascii="Gill Sans MT" w:hAnsi="Gill Sans MT" w:cs="Arial"/>
                <w:sz w:val="22"/>
                <w:szCs w:val="22"/>
              </w:rPr>
            </w:pPr>
            <w:r w:rsidRPr="008335AE">
              <w:rPr>
                <w:rFonts w:ascii="Gill Sans MT" w:hAnsi="Gill Sans MT" w:cs="Arial"/>
                <w:sz w:val="22"/>
                <w:szCs w:val="22"/>
              </w:rPr>
              <w:t>Creative Learning Producer: Volunteers and Interpretation Learning &amp; Volunteer Administrator</w:t>
            </w:r>
          </w:p>
        </w:tc>
      </w:tr>
      <w:tr w:rsidR="001B3E0D" w:rsidRPr="001B3E0D" w:rsidTr="005F3F6C">
        <w:tc>
          <w:tcPr>
            <w:tcW w:w="1843" w:type="dxa"/>
          </w:tcPr>
          <w:p w:rsidR="001B3E0D" w:rsidRPr="001B3E0D" w:rsidRDefault="008201DB" w:rsidP="00012A4A">
            <w:pPr>
              <w:rPr>
                <w:rFonts w:cs="Arial"/>
                <w:b/>
                <w:sz w:val="22"/>
                <w:szCs w:val="22"/>
              </w:rPr>
            </w:pPr>
            <w:r>
              <w:rPr>
                <w:rFonts w:cs="Arial"/>
                <w:b/>
                <w:sz w:val="22"/>
                <w:szCs w:val="22"/>
              </w:rPr>
              <w:t xml:space="preserve">What will you be doing: </w:t>
            </w:r>
          </w:p>
        </w:tc>
        <w:tc>
          <w:tcPr>
            <w:tcW w:w="7088" w:type="dxa"/>
          </w:tcPr>
          <w:p w:rsidR="001B3E0D" w:rsidRPr="001B3E0D" w:rsidRDefault="001B3E0D" w:rsidP="00012A4A">
            <w:pPr>
              <w:rPr>
                <w:rFonts w:cs="Arial"/>
                <w:i/>
                <w:sz w:val="22"/>
                <w:szCs w:val="22"/>
                <w:shd w:val="clear" w:color="auto" w:fill="FFFFFF"/>
              </w:rPr>
            </w:pPr>
          </w:p>
          <w:p w:rsidR="001B3E0D" w:rsidRPr="00FD44AC" w:rsidRDefault="00FD44AC" w:rsidP="00FD44AC">
            <w:pPr>
              <w:pStyle w:val="ListParagraph"/>
              <w:numPr>
                <w:ilvl w:val="0"/>
                <w:numId w:val="18"/>
              </w:numPr>
              <w:rPr>
                <w:rFonts w:cs="Arial"/>
              </w:rPr>
            </w:pPr>
            <w:r>
              <w:rPr>
                <w:rFonts w:cs="Arial"/>
              </w:rPr>
              <w:t xml:space="preserve">Act as a </w:t>
            </w:r>
            <w:r w:rsidRPr="00FD44AC">
              <w:rPr>
                <w:rFonts w:cs="Arial"/>
                <w:b/>
              </w:rPr>
              <w:t>Tour Guide</w:t>
            </w:r>
            <w:r>
              <w:rPr>
                <w:rFonts w:cs="Arial"/>
              </w:rPr>
              <w:t xml:space="preserve"> whose role includes tasks such as but not limited to: Welcoming and greeting visitors at the start of the tour; Leading guided tours lasting approximately 60 minutes (Historical guidance information and training will be provided.); Engaging and talking with the visitors about the history and use of the Park and Palace past, present and future and answer questions about the new East Court and our restoration efforts. </w:t>
            </w:r>
          </w:p>
          <w:p w:rsidR="001B3E0D" w:rsidRPr="001B3E0D" w:rsidRDefault="001B3E0D" w:rsidP="001B3E0D">
            <w:pPr>
              <w:rPr>
                <w:rFonts w:cs="Arial"/>
                <w:sz w:val="22"/>
                <w:szCs w:val="22"/>
              </w:rPr>
            </w:pPr>
          </w:p>
          <w:p w:rsidR="001B3E0D" w:rsidRPr="00FD44AC" w:rsidRDefault="00FD44AC" w:rsidP="00FD44AC">
            <w:pPr>
              <w:pStyle w:val="ListParagraph"/>
              <w:numPr>
                <w:ilvl w:val="0"/>
                <w:numId w:val="18"/>
              </w:numPr>
              <w:rPr>
                <w:rFonts w:cs="Arial"/>
              </w:rPr>
            </w:pPr>
            <w:r>
              <w:rPr>
                <w:rFonts w:cs="Arial"/>
              </w:rPr>
              <w:t xml:space="preserve">Act as a </w:t>
            </w:r>
            <w:r w:rsidRPr="00FD44AC">
              <w:rPr>
                <w:rFonts w:cs="Arial"/>
                <w:b/>
              </w:rPr>
              <w:t>Steward</w:t>
            </w:r>
            <w:r>
              <w:rPr>
                <w:rFonts w:cs="Arial"/>
              </w:rPr>
              <w:t xml:space="preserve"> whose role includes task such as but not limited to: Assisting tour guides </w:t>
            </w:r>
            <w:r w:rsidR="008201DB">
              <w:rPr>
                <w:rFonts w:cs="Arial"/>
              </w:rPr>
              <w:t>in</w:t>
            </w:r>
            <w:bookmarkStart w:id="0" w:name="_GoBack"/>
            <w:bookmarkEnd w:id="0"/>
            <w:r>
              <w:rPr>
                <w:rFonts w:cs="Arial"/>
              </w:rPr>
              <w:t xml:space="preserve"> keeping the tour group together on the route and on time; Engaging and talking with visitors about the history and use of the Park and Palace past, present and future and answer questions about the new East Court and our restoration efforts; Take photographs of the tour for our website if requested.</w:t>
            </w:r>
          </w:p>
          <w:p w:rsidR="001B3E0D" w:rsidRPr="001B3E0D" w:rsidRDefault="001B3E0D" w:rsidP="001B3E0D">
            <w:pPr>
              <w:rPr>
                <w:rFonts w:cs="Arial"/>
                <w:sz w:val="22"/>
                <w:szCs w:val="22"/>
              </w:rPr>
            </w:pPr>
          </w:p>
          <w:p w:rsidR="001B3E0D" w:rsidRPr="00FD44AC" w:rsidRDefault="00FD44AC" w:rsidP="00FD44AC">
            <w:pPr>
              <w:pStyle w:val="ListParagraph"/>
              <w:numPr>
                <w:ilvl w:val="0"/>
                <w:numId w:val="18"/>
              </w:numPr>
              <w:rPr>
                <w:rFonts w:cs="Arial"/>
              </w:rPr>
            </w:pPr>
            <w:r w:rsidRPr="00FD44AC">
              <w:rPr>
                <w:rFonts w:cs="Arial"/>
                <w:b/>
              </w:rPr>
              <w:t>Front of House</w:t>
            </w:r>
            <w:r>
              <w:rPr>
                <w:rFonts w:cs="Arial"/>
              </w:rPr>
              <w:t xml:space="preserve"> attendant whose role includes tasks such as but not limited to: Welcoming and greeting visitors; Register visitors for tours, answer questions and help with wayfinding; Encouraging tour groups to complete evaluation forms. </w:t>
            </w:r>
          </w:p>
          <w:p w:rsidR="001B3E0D" w:rsidRPr="001B3E0D" w:rsidRDefault="001B3E0D" w:rsidP="001B3E0D">
            <w:pPr>
              <w:rPr>
                <w:rFonts w:cs="Arial"/>
                <w:sz w:val="22"/>
                <w:szCs w:val="22"/>
              </w:rPr>
            </w:pPr>
          </w:p>
          <w:p w:rsidR="001B3E0D" w:rsidRPr="008335AE" w:rsidRDefault="00FD44AC" w:rsidP="001B3E0D">
            <w:pPr>
              <w:pStyle w:val="ListParagraph"/>
              <w:numPr>
                <w:ilvl w:val="0"/>
                <w:numId w:val="18"/>
              </w:numPr>
              <w:rPr>
                <w:rFonts w:cs="Arial"/>
              </w:rPr>
            </w:pPr>
            <w:r w:rsidRPr="00FD44AC">
              <w:rPr>
                <w:rFonts w:cs="Arial"/>
                <w:b/>
              </w:rPr>
              <w:t>All roles</w:t>
            </w:r>
            <w:r>
              <w:rPr>
                <w:rFonts w:cs="Arial"/>
              </w:rPr>
              <w:t xml:space="preserve"> will include: Talking about the opening season of the theatre and the fundraising projects; Encouraging tour groups to complete evaluation forms; Encouraging visitors to make a contribution to the fundraising appeal. </w:t>
            </w:r>
          </w:p>
          <w:p w:rsidR="001B3E0D" w:rsidRPr="001B3E0D" w:rsidRDefault="001B3E0D" w:rsidP="001B3E0D">
            <w:pPr>
              <w:rPr>
                <w:rFonts w:cs="Arial"/>
                <w:sz w:val="22"/>
                <w:szCs w:val="22"/>
              </w:rPr>
            </w:pPr>
          </w:p>
        </w:tc>
        <w:tc>
          <w:tcPr>
            <w:tcW w:w="709" w:type="dxa"/>
          </w:tcPr>
          <w:p w:rsidR="001B3E0D" w:rsidRPr="001B3E0D" w:rsidRDefault="001B3E0D" w:rsidP="00012A4A">
            <w:pPr>
              <w:rPr>
                <w:rFonts w:cs="Arial"/>
                <w:sz w:val="22"/>
                <w:szCs w:val="22"/>
              </w:rPr>
            </w:pPr>
          </w:p>
          <w:p w:rsidR="001B3E0D" w:rsidRPr="001B3E0D" w:rsidRDefault="001B3E0D" w:rsidP="00012A4A">
            <w:pPr>
              <w:rPr>
                <w:rFonts w:cs="Arial"/>
                <w:sz w:val="22"/>
                <w:szCs w:val="22"/>
              </w:rPr>
            </w:pPr>
          </w:p>
          <w:p w:rsidR="001B3E0D" w:rsidRPr="001B3E0D" w:rsidRDefault="001B3E0D" w:rsidP="00012A4A">
            <w:pPr>
              <w:rPr>
                <w:rFonts w:cs="Arial"/>
                <w:i/>
                <w:sz w:val="22"/>
                <w:szCs w:val="22"/>
              </w:rPr>
            </w:pPr>
          </w:p>
        </w:tc>
      </w:tr>
    </w:tbl>
    <w:p w:rsidR="00AA1E62" w:rsidRPr="001B3E0D" w:rsidRDefault="00AA1E62" w:rsidP="001B3E0D">
      <w:pPr>
        <w:rPr>
          <w:sz w:val="22"/>
          <w:szCs w:val="22"/>
        </w:rPr>
      </w:pPr>
    </w:p>
    <w:p w:rsidR="001B3E0D" w:rsidRDefault="001B3E0D" w:rsidP="001B3E0D">
      <w:pPr>
        <w:rPr>
          <w:sz w:val="22"/>
          <w:szCs w:val="22"/>
        </w:rPr>
      </w:pPr>
    </w:p>
    <w:p w:rsidR="00316A77" w:rsidRDefault="00316A77" w:rsidP="001B3E0D">
      <w:pPr>
        <w:rPr>
          <w:sz w:val="22"/>
          <w:szCs w:val="22"/>
        </w:rPr>
      </w:pPr>
    </w:p>
    <w:p w:rsidR="00316A77" w:rsidRDefault="00316A77" w:rsidP="001B3E0D">
      <w:pPr>
        <w:rPr>
          <w:sz w:val="22"/>
          <w:szCs w:val="22"/>
        </w:rPr>
      </w:pPr>
    </w:p>
    <w:p w:rsidR="00F4013B" w:rsidRDefault="00F4013B" w:rsidP="001B3E0D">
      <w:pPr>
        <w:rPr>
          <w:sz w:val="22"/>
          <w:szCs w:val="22"/>
        </w:rPr>
      </w:pPr>
    </w:p>
    <w:p w:rsidR="00F4013B" w:rsidRDefault="00F4013B" w:rsidP="001B3E0D">
      <w:pPr>
        <w:rPr>
          <w:sz w:val="22"/>
          <w:szCs w:val="22"/>
        </w:rPr>
      </w:pPr>
    </w:p>
    <w:p w:rsidR="00F4013B" w:rsidRDefault="00F4013B" w:rsidP="001B3E0D">
      <w:pPr>
        <w:rPr>
          <w:sz w:val="22"/>
          <w:szCs w:val="22"/>
        </w:rPr>
      </w:pPr>
    </w:p>
    <w:p w:rsidR="00F4013B" w:rsidRDefault="00F4013B" w:rsidP="001B3E0D">
      <w:pPr>
        <w:rPr>
          <w:sz w:val="22"/>
          <w:szCs w:val="22"/>
        </w:rPr>
      </w:pPr>
    </w:p>
    <w:p w:rsidR="00F4013B" w:rsidRPr="001B3E0D" w:rsidRDefault="00F4013B" w:rsidP="001B3E0D">
      <w:pPr>
        <w:rPr>
          <w:sz w:val="22"/>
          <w:szCs w:val="22"/>
        </w:rPr>
      </w:pPr>
    </w:p>
    <w:p w:rsidR="001B3E0D" w:rsidRPr="001B3E0D" w:rsidRDefault="001B3E0D" w:rsidP="001B3E0D">
      <w:pPr>
        <w:rPr>
          <w:sz w:val="22"/>
          <w:szCs w:val="22"/>
        </w:rPr>
      </w:pPr>
    </w:p>
    <w:tbl>
      <w:tblPr>
        <w:tblStyle w:val="TableGrid"/>
        <w:tblW w:w="9924" w:type="dxa"/>
        <w:tblInd w:w="-318" w:type="dxa"/>
        <w:tblLook w:val="04A0" w:firstRow="1" w:lastRow="0" w:firstColumn="1" w:lastColumn="0" w:noHBand="0" w:noVBand="1"/>
      </w:tblPr>
      <w:tblGrid>
        <w:gridCol w:w="1844"/>
        <w:gridCol w:w="4040"/>
        <w:gridCol w:w="4040"/>
      </w:tblGrid>
      <w:tr w:rsidR="001B3E0D" w:rsidRPr="001B3E0D" w:rsidTr="00012A4A">
        <w:tc>
          <w:tcPr>
            <w:tcW w:w="1844" w:type="dxa"/>
          </w:tcPr>
          <w:p w:rsidR="001B3E0D" w:rsidRPr="001B3E0D" w:rsidRDefault="008201DB" w:rsidP="00012A4A">
            <w:pPr>
              <w:rPr>
                <w:rFonts w:cs="Arial"/>
                <w:b/>
                <w:sz w:val="22"/>
                <w:szCs w:val="22"/>
              </w:rPr>
            </w:pPr>
            <w:r>
              <w:rPr>
                <w:rFonts w:cs="Arial"/>
                <w:b/>
                <w:sz w:val="22"/>
                <w:szCs w:val="22"/>
              </w:rPr>
              <w:lastRenderedPageBreak/>
              <w:t xml:space="preserve">What are we looking </w:t>
            </w:r>
            <w:proofErr w:type="gramStart"/>
            <w:r>
              <w:rPr>
                <w:rFonts w:cs="Arial"/>
                <w:b/>
                <w:sz w:val="22"/>
                <w:szCs w:val="22"/>
              </w:rPr>
              <w:t>for:</w:t>
            </w:r>
            <w:proofErr w:type="gramEnd"/>
            <w:r>
              <w:rPr>
                <w:rFonts w:cs="Arial"/>
                <w:b/>
                <w:sz w:val="22"/>
                <w:szCs w:val="22"/>
              </w:rPr>
              <w:t xml:space="preserve"> </w:t>
            </w: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tc>
        <w:tc>
          <w:tcPr>
            <w:tcW w:w="4040" w:type="dxa"/>
          </w:tcPr>
          <w:p w:rsidR="001B3E0D" w:rsidRPr="001B3E0D" w:rsidRDefault="001B3E0D" w:rsidP="00012A4A">
            <w:pPr>
              <w:rPr>
                <w:rFonts w:cs="Arial"/>
                <w:i/>
                <w:sz w:val="22"/>
                <w:szCs w:val="22"/>
                <w:u w:val="single"/>
              </w:rPr>
            </w:pPr>
            <w:r w:rsidRPr="001B3E0D">
              <w:rPr>
                <w:rFonts w:cs="Arial"/>
                <w:i/>
                <w:sz w:val="22"/>
                <w:szCs w:val="22"/>
                <w:u w:val="single"/>
              </w:rPr>
              <w:t>Essential</w:t>
            </w:r>
          </w:p>
          <w:p w:rsidR="001B3E0D" w:rsidRPr="001B3E0D" w:rsidRDefault="001B3E0D" w:rsidP="00012A4A">
            <w:pPr>
              <w:rPr>
                <w:rFonts w:cs="Arial"/>
                <w:i/>
                <w:sz w:val="22"/>
                <w:szCs w:val="22"/>
              </w:rPr>
            </w:pPr>
          </w:p>
          <w:p w:rsidR="001B3E0D" w:rsidRPr="001B3E0D" w:rsidRDefault="001B3E0D" w:rsidP="00012A4A">
            <w:pPr>
              <w:rPr>
                <w:rFonts w:cs="Arial"/>
                <w:i/>
                <w:sz w:val="22"/>
                <w:szCs w:val="22"/>
              </w:rPr>
            </w:pPr>
          </w:p>
          <w:p w:rsidR="001B3E0D" w:rsidRPr="001B3E0D" w:rsidRDefault="001B3E0D" w:rsidP="00012A4A">
            <w:pPr>
              <w:rPr>
                <w:rFonts w:cs="Arial"/>
                <w:b/>
                <w:sz w:val="22"/>
                <w:szCs w:val="22"/>
              </w:rPr>
            </w:pPr>
            <w:r w:rsidRPr="001B3E0D">
              <w:rPr>
                <w:rFonts w:cs="Arial"/>
                <w:b/>
                <w:sz w:val="22"/>
                <w:szCs w:val="22"/>
              </w:rPr>
              <w:t>Education / Qualifications / Memberships</w:t>
            </w:r>
          </w:p>
          <w:p w:rsidR="001B3E0D" w:rsidRPr="001B3E0D" w:rsidRDefault="001B3E0D" w:rsidP="00012A4A">
            <w:pPr>
              <w:rPr>
                <w:rFonts w:cs="Arial"/>
                <w:b/>
                <w:sz w:val="22"/>
                <w:szCs w:val="22"/>
              </w:rPr>
            </w:pPr>
          </w:p>
          <w:p w:rsidR="001B3E0D" w:rsidRPr="008335AE" w:rsidRDefault="00D23B41" w:rsidP="00012A4A">
            <w:pPr>
              <w:rPr>
                <w:rFonts w:cs="Arial"/>
              </w:rPr>
            </w:pPr>
            <w:r w:rsidRPr="00D23B41">
              <w:rPr>
                <w:rFonts w:cs="Arial"/>
              </w:rPr>
              <w:t>NA</w:t>
            </w: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r w:rsidRPr="001B3E0D">
              <w:rPr>
                <w:rFonts w:cs="Arial"/>
                <w:b/>
                <w:sz w:val="22"/>
                <w:szCs w:val="22"/>
              </w:rPr>
              <w:t>Experience</w:t>
            </w:r>
          </w:p>
          <w:p w:rsidR="001B3E0D" w:rsidRPr="001B3E0D" w:rsidRDefault="001B3E0D" w:rsidP="00012A4A">
            <w:pPr>
              <w:rPr>
                <w:rFonts w:cs="Arial"/>
                <w:b/>
                <w:sz w:val="22"/>
                <w:szCs w:val="22"/>
              </w:rPr>
            </w:pPr>
          </w:p>
          <w:p w:rsidR="001B3E0D" w:rsidRPr="008335AE" w:rsidRDefault="00FD76FD" w:rsidP="008335AE">
            <w:pPr>
              <w:pStyle w:val="ListParagraph"/>
              <w:numPr>
                <w:ilvl w:val="0"/>
                <w:numId w:val="21"/>
              </w:numPr>
              <w:rPr>
                <w:rFonts w:cs="Arial"/>
              </w:rPr>
            </w:pPr>
            <w:r w:rsidRPr="008335AE">
              <w:rPr>
                <w:rFonts w:cs="Arial"/>
              </w:rPr>
              <w:t>Experience is not essential but is desirable. Full training will be provided.</w:t>
            </w: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C46A65" w:rsidRPr="001B3E0D" w:rsidRDefault="00C46A65"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r w:rsidRPr="001B3E0D">
              <w:rPr>
                <w:rFonts w:cs="Arial"/>
                <w:b/>
                <w:sz w:val="22"/>
                <w:szCs w:val="22"/>
              </w:rPr>
              <w:t>Skills and Knowledge</w:t>
            </w:r>
          </w:p>
          <w:p w:rsidR="001B3E0D" w:rsidRPr="001B3E0D" w:rsidRDefault="001B3E0D" w:rsidP="00012A4A">
            <w:pPr>
              <w:rPr>
                <w:rFonts w:eastAsia="Times New Roman" w:cs="Arial"/>
                <w:i/>
                <w:sz w:val="22"/>
                <w:szCs w:val="22"/>
                <w:lang w:eastAsia="en-GB"/>
              </w:rPr>
            </w:pPr>
          </w:p>
          <w:p w:rsidR="001B3E0D"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Friendly, approachable and confident</w:t>
            </w:r>
          </w:p>
          <w:p w:rsidR="002C3643"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Enjoys interacting with people of all ages, backgrounds and abilities</w:t>
            </w:r>
          </w:p>
          <w:p w:rsidR="002C3643"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 xml:space="preserve">Interest in continually learning about the history of the Park and Palace </w:t>
            </w:r>
          </w:p>
          <w:p w:rsidR="002C3643"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 xml:space="preserve">Strong communication skills and  a good level of Spoken English </w:t>
            </w:r>
          </w:p>
          <w:p w:rsidR="002C3643"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Reliable with good time-keeping skills</w:t>
            </w:r>
          </w:p>
          <w:p w:rsidR="002C3643"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Happy to work independently or as part of a team</w:t>
            </w:r>
          </w:p>
          <w:p w:rsidR="002C3643" w:rsidRPr="002C3643" w:rsidRDefault="002C3643" w:rsidP="002C3643">
            <w:pPr>
              <w:pStyle w:val="ListParagraph"/>
              <w:numPr>
                <w:ilvl w:val="0"/>
                <w:numId w:val="19"/>
              </w:numPr>
              <w:rPr>
                <w:rFonts w:eastAsia="Times New Roman" w:cs="Arial"/>
                <w:lang w:eastAsia="en-GB"/>
              </w:rPr>
            </w:pPr>
            <w:r w:rsidRPr="002C3643">
              <w:rPr>
                <w:rFonts w:eastAsia="Times New Roman" w:cs="Arial"/>
                <w:lang w:eastAsia="en-GB"/>
              </w:rPr>
              <w:t>Organised and takes initiative</w:t>
            </w:r>
          </w:p>
          <w:p w:rsidR="001B3E0D" w:rsidRPr="008335AE" w:rsidRDefault="002C3643" w:rsidP="00012A4A">
            <w:pPr>
              <w:pStyle w:val="ListParagraph"/>
              <w:numPr>
                <w:ilvl w:val="0"/>
                <w:numId w:val="19"/>
              </w:numPr>
              <w:rPr>
                <w:rFonts w:eastAsia="Times New Roman" w:cs="Arial"/>
                <w:lang w:eastAsia="en-GB"/>
              </w:rPr>
            </w:pPr>
            <w:r w:rsidRPr="002C3643">
              <w:rPr>
                <w:rFonts w:eastAsia="Times New Roman" w:cs="Arial"/>
                <w:lang w:eastAsia="en-GB"/>
              </w:rPr>
              <w:t>Ability to adhere to Alexandra Park and Palace Health and Safety Policy at all times.</w:t>
            </w:r>
          </w:p>
          <w:p w:rsidR="001B3E0D" w:rsidRPr="001B3E0D" w:rsidRDefault="001B3E0D" w:rsidP="00012A4A">
            <w:pPr>
              <w:rPr>
                <w:rFonts w:cs="Arial"/>
                <w:i/>
                <w:sz w:val="22"/>
                <w:szCs w:val="22"/>
                <w:u w:val="single"/>
              </w:rPr>
            </w:pPr>
          </w:p>
        </w:tc>
        <w:tc>
          <w:tcPr>
            <w:tcW w:w="4040" w:type="dxa"/>
          </w:tcPr>
          <w:p w:rsidR="001B3E0D" w:rsidRPr="001B3E0D" w:rsidRDefault="001B3E0D" w:rsidP="00012A4A">
            <w:pPr>
              <w:rPr>
                <w:rFonts w:cs="Arial"/>
                <w:i/>
                <w:sz w:val="22"/>
                <w:szCs w:val="22"/>
                <w:u w:val="single"/>
              </w:rPr>
            </w:pPr>
            <w:r w:rsidRPr="001B3E0D">
              <w:rPr>
                <w:rFonts w:cs="Arial"/>
                <w:i/>
                <w:sz w:val="22"/>
                <w:szCs w:val="22"/>
                <w:u w:val="single"/>
              </w:rPr>
              <w:t>Desirable</w:t>
            </w:r>
          </w:p>
          <w:p w:rsidR="001B3E0D" w:rsidRPr="001B3E0D" w:rsidRDefault="001B3E0D" w:rsidP="00012A4A">
            <w:pPr>
              <w:rPr>
                <w:rFonts w:cs="Arial"/>
                <w:i/>
                <w:sz w:val="22"/>
                <w:szCs w:val="22"/>
                <w:u w:val="single"/>
              </w:rPr>
            </w:pPr>
          </w:p>
          <w:p w:rsidR="001B3E0D" w:rsidRPr="001B3E0D" w:rsidRDefault="001B3E0D" w:rsidP="00012A4A">
            <w:pPr>
              <w:rPr>
                <w:rFonts w:cs="Arial"/>
                <w:i/>
                <w:sz w:val="22"/>
                <w:szCs w:val="22"/>
                <w:u w:val="single"/>
              </w:rPr>
            </w:pPr>
          </w:p>
          <w:p w:rsidR="001B3E0D" w:rsidRPr="001B3E0D" w:rsidRDefault="001B3E0D" w:rsidP="00012A4A">
            <w:pPr>
              <w:rPr>
                <w:rFonts w:cs="Arial"/>
                <w:i/>
                <w:sz w:val="22"/>
                <w:szCs w:val="22"/>
                <w:u w:val="single"/>
              </w:rPr>
            </w:pPr>
          </w:p>
          <w:p w:rsidR="001B3E0D" w:rsidRPr="001B3E0D" w:rsidRDefault="001B3E0D" w:rsidP="00012A4A">
            <w:pPr>
              <w:rPr>
                <w:rFonts w:cs="Arial"/>
                <w:i/>
                <w:sz w:val="22"/>
                <w:szCs w:val="22"/>
                <w:u w:val="single"/>
              </w:rPr>
            </w:pPr>
          </w:p>
          <w:p w:rsidR="00FD76FD" w:rsidRDefault="00FD76FD" w:rsidP="001B3E0D">
            <w:pPr>
              <w:rPr>
                <w:rFonts w:cs="Arial"/>
                <w:i/>
                <w:sz w:val="22"/>
                <w:szCs w:val="22"/>
                <w:u w:val="single"/>
              </w:rPr>
            </w:pPr>
          </w:p>
          <w:p w:rsidR="00FD76FD" w:rsidRPr="00FD76FD" w:rsidRDefault="00FD76FD" w:rsidP="00FD76FD">
            <w:pPr>
              <w:rPr>
                <w:rFonts w:cs="Arial"/>
                <w:sz w:val="22"/>
                <w:szCs w:val="22"/>
              </w:rPr>
            </w:pPr>
          </w:p>
          <w:p w:rsidR="00FD76FD" w:rsidRPr="00FD76FD" w:rsidRDefault="00FD76FD" w:rsidP="00FD76FD">
            <w:pPr>
              <w:rPr>
                <w:rFonts w:cs="Arial"/>
                <w:sz w:val="22"/>
                <w:szCs w:val="22"/>
              </w:rPr>
            </w:pPr>
          </w:p>
          <w:p w:rsidR="00FD76FD" w:rsidRDefault="00FD76FD" w:rsidP="00FD76FD">
            <w:pPr>
              <w:rPr>
                <w:rFonts w:cs="Arial"/>
                <w:sz w:val="22"/>
                <w:szCs w:val="22"/>
              </w:rPr>
            </w:pPr>
          </w:p>
          <w:p w:rsidR="001B3E0D" w:rsidRPr="00FD76FD" w:rsidRDefault="00FD76FD" w:rsidP="00FD76FD">
            <w:pPr>
              <w:pStyle w:val="ListParagraph"/>
              <w:numPr>
                <w:ilvl w:val="0"/>
                <w:numId w:val="20"/>
              </w:numPr>
              <w:rPr>
                <w:rFonts w:cs="Arial"/>
              </w:rPr>
            </w:pPr>
            <w:r w:rsidRPr="00FD76FD">
              <w:rPr>
                <w:rFonts w:cs="Arial"/>
              </w:rPr>
              <w:t>Front of House Usher</w:t>
            </w:r>
          </w:p>
          <w:p w:rsidR="00FD76FD" w:rsidRDefault="00FD76FD" w:rsidP="00FD76FD">
            <w:pPr>
              <w:pStyle w:val="ListParagraph"/>
              <w:numPr>
                <w:ilvl w:val="0"/>
                <w:numId w:val="20"/>
              </w:numPr>
              <w:rPr>
                <w:rFonts w:cs="Arial"/>
              </w:rPr>
            </w:pPr>
            <w:r w:rsidRPr="00FD76FD">
              <w:rPr>
                <w:rFonts w:cs="Arial"/>
              </w:rPr>
              <w:t>Stewarding small and/or medium scale events</w:t>
            </w:r>
          </w:p>
          <w:p w:rsidR="00FD76FD" w:rsidRDefault="00FD76FD" w:rsidP="00FD76FD">
            <w:pPr>
              <w:pStyle w:val="ListParagraph"/>
              <w:numPr>
                <w:ilvl w:val="0"/>
                <w:numId w:val="20"/>
              </w:numPr>
              <w:rPr>
                <w:rFonts w:cs="Arial"/>
              </w:rPr>
            </w:pPr>
            <w:r>
              <w:rPr>
                <w:rFonts w:cs="Arial"/>
              </w:rPr>
              <w:t xml:space="preserve">Hospitality experience </w:t>
            </w:r>
          </w:p>
          <w:p w:rsidR="00FD76FD" w:rsidRDefault="00FD76FD" w:rsidP="00FD76FD">
            <w:pPr>
              <w:pStyle w:val="ListParagraph"/>
              <w:numPr>
                <w:ilvl w:val="0"/>
                <w:numId w:val="20"/>
              </w:numPr>
              <w:rPr>
                <w:rFonts w:cs="Arial"/>
              </w:rPr>
            </w:pPr>
            <w:r>
              <w:rPr>
                <w:rFonts w:cs="Arial"/>
              </w:rPr>
              <w:t>Customer facing role</w:t>
            </w:r>
          </w:p>
          <w:p w:rsidR="00FD76FD" w:rsidRDefault="00FD76FD" w:rsidP="00FD76FD">
            <w:pPr>
              <w:pStyle w:val="ListParagraph"/>
              <w:numPr>
                <w:ilvl w:val="0"/>
                <w:numId w:val="20"/>
              </w:numPr>
              <w:rPr>
                <w:rFonts w:cs="Arial"/>
              </w:rPr>
            </w:pPr>
            <w:r>
              <w:rPr>
                <w:rFonts w:cs="Arial"/>
              </w:rPr>
              <w:t>Customer Service experience</w:t>
            </w:r>
          </w:p>
          <w:p w:rsidR="00B62056" w:rsidRPr="00FD76FD" w:rsidRDefault="00B62056" w:rsidP="00FD76FD">
            <w:pPr>
              <w:pStyle w:val="ListParagraph"/>
              <w:numPr>
                <w:ilvl w:val="0"/>
                <w:numId w:val="20"/>
              </w:numPr>
              <w:rPr>
                <w:rFonts w:cs="Arial"/>
              </w:rPr>
            </w:pPr>
            <w:r>
              <w:rPr>
                <w:rFonts w:cs="Arial"/>
              </w:rPr>
              <w:t xml:space="preserve">Previous Tour Guide experience </w:t>
            </w:r>
          </w:p>
          <w:p w:rsidR="00E27130" w:rsidRDefault="00E27130" w:rsidP="00FD76FD">
            <w:pPr>
              <w:rPr>
                <w:rFonts w:cs="Arial"/>
                <w:sz w:val="22"/>
                <w:szCs w:val="22"/>
              </w:rPr>
            </w:pPr>
          </w:p>
          <w:p w:rsidR="00E27130" w:rsidRDefault="00E27130" w:rsidP="00E27130">
            <w:pPr>
              <w:rPr>
                <w:rFonts w:cs="Arial"/>
                <w:sz w:val="22"/>
                <w:szCs w:val="22"/>
              </w:rPr>
            </w:pPr>
          </w:p>
          <w:p w:rsidR="00E27130" w:rsidRDefault="00E27130" w:rsidP="00E27130">
            <w:pPr>
              <w:rPr>
                <w:rFonts w:cs="Arial"/>
                <w:sz w:val="22"/>
                <w:szCs w:val="22"/>
              </w:rPr>
            </w:pPr>
          </w:p>
          <w:p w:rsidR="00FD76FD" w:rsidRPr="00E27130" w:rsidRDefault="00FD76FD" w:rsidP="00E27130">
            <w:pPr>
              <w:rPr>
                <w:rFonts w:cs="Arial"/>
                <w:sz w:val="22"/>
                <w:szCs w:val="22"/>
              </w:rPr>
            </w:pPr>
          </w:p>
        </w:tc>
      </w:tr>
    </w:tbl>
    <w:p w:rsidR="00C62C2D" w:rsidRPr="00C62C2D" w:rsidRDefault="00C62C2D" w:rsidP="001B3E0D">
      <w:pPr>
        <w:rPr>
          <w:rFonts w:cs="Arial"/>
          <w:sz w:val="22"/>
          <w:szCs w:val="22"/>
          <w:u w:val="single"/>
        </w:rPr>
      </w:pPr>
      <w:r w:rsidRPr="00C62C2D">
        <w:rPr>
          <w:rFonts w:cs="Arial"/>
          <w:sz w:val="22"/>
          <w:szCs w:val="22"/>
          <w:u w:val="single"/>
        </w:rPr>
        <w:t>General Obligations</w:t>
      </w:r>
    </w:p>
    <w:p w:rsidR="00C62C2D" w:rsidRPr="00C62C2D" w:rsidRDefault="00C62C2D" w:rsidP="001B3E0D">
      <w:pPr>
        <w:rPr>
          <w:rFonts w:cs="Arial"/>
          <w:sz w:val="22"/>
          <w:szCs w:val="22"/>
          <w:u w:val="single"/>
        </w:rPr>
      </w:pPr>
    </w:p>
    <w:p w:rsidR="00C62C2D" w:rsidRPr="00C62C2D" w:rsidRDefault="00C62C2D" w:rsidP="00C62C2D">
      <w:pPr>
        <w:pStyle w:val="ListParagraph"/>
        <w:numPr>
          <w:ilvl w:val="0"/>
          <w:numId w:val="14"/>
        </w:numPr>
        <w:ind w:left="709" w:hanging="709"/>
        <w:rPr>
          <w:rFonts w:ascii="Gill Sans MT" w:eastAsia="Arial Unicode MS" w:hAnsi="Gill Sans MT" w:cs="Arial Unicode MS"/>
        </w:rPr>
      </w:pPr>
      <w:r w:rsidRPr="00C62C2D">
        <w:rPr>
          <w:rFonts w:ascii="Gill Sans MT" w:eastAsia="Arial Unicode MS" w:hAnsi="Gill Sans MT" w:cs="Arial Unicode MS"/>
          <w:b/>
        </w:rPr>
        <w:t>Health and Safety</w:t>
      </w:r>
      <w:r w:rsidRPr="00C62C2D">
        <w:rPr>
          <w:rFonts w:ascii="Gill Sans MT" w:eastAsia="Arial Unicode MS" w:hAnsi="Gill Sans MT" w:cs="Arial Unicode MS"/>
        </w:rPr>
        <w:tab/>
      </w:r>
    </w:p>
    <w:p w:rsidR="00C62C2D" w:rsidRPr="00C62C2D" w:rsidRDefault="00F4013B" w:rsidP="00C62C2D">
      <w:pPr>
        <w:pStyle w:val="ListParagraph"/>
        <w:ind w:left="709"/>
        <w:rPr>
          <w:rFonts w:ascii="Gill Sans MT" w:eastAsia="Arial Unicode MS" w:hAnsi="Gill Sans MT" w:cs="Arial Unicode MS"/>
        </w:rPr>
      </w:pPr>
      <w:r>
        <w:rPr>
          <w:rFonts w:ascii="Gill Sans MT" w:eastAsia="Arial Unicode MS" w:hAnsi="Gill Sans MT" w:cs="Arial Unicode MS"/>
        </w:rPr>
        <w:t>All volunteers have a duty to uphold</w:t>
      </w:r>
      <w:r w:rsidR="00C62C2D" w:rsidRPr="00C62C2D">
        <w:rPr>
          <w:rFonts w:ascii="Gill Sans MT" w:eastAsia="Arial Unicode MS" w:hAnsi="Gill Sans MT" w:cs="Arial Unicode MS"/>
        </w:rPr>
        <w:t xml:space="preserve"> the health and safety of people at work and members of the public on site in accordance with H&amp;S legislation and AP policy</w:t>
      </w:r>
      <w:r w:rsidR="00DB375F">
        <w:rPr>
          <w:rFonts w:ascii="Gill Sans MT" w:eastAsia="Arial Unicode MS" w:hAnsi="Gill Sans MT" w:cs="Arial Unicode MS"/>
        </w:rPr>
        <w:t>.</w:t>
      </w:r>
    </w:p>
    <w:p w:rsidR="00C62C2D" w:rsidRPr="00C62C2D" w:rsidRDefault="00C62C2D" w:rsidP="00C62C2D">
      <w:pPr>
        <w:pStyle w:val="ListParagraph"/>
        <w:ind w:left="709" w:hanging="709"/>
        <w:rPr>
          <w:rFonts w:ascii="Gill Sans MT" w:eastAsia="Arial Unicode MS" w:hAnsi="Gill Sans MT" w:cs="Arial Unicode MS"/>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Equality</w:t>
      </w:r>
    </w:p>
    <w:p w:rsidR="00C62C2D" w:rsidRPr="00C62C2D" w:rsidRDefault="00C62C2D" w:rsidP="00C62C2D">
      <w:pPr>
        <w:ind w:left="709"/>
        <w:rPr>
          <w:sz w:val="22"/>
          <w:szCs w:val="22"/>
        </w:rPr>
      </w:pPr>
      <w:r w:rsidRPr="00C62C2D">
        <w:rPr>
          <w:sz w:val="22"/>
          <w:szCs w:val="22"/>
        </w:rPr>
        <w:t>Commitment to equality of opportunity in the service we provide to our customer</w:t>
      </w:r>
      <w:r w:rsidR="00DB375F">
        <w:rPr>
          <w:sz w:val="22"/>
          <w:szCs w:val="22"/>
        </w:rPr>
        <w:t>s</w:t>
      </w:r>
      <w:r w:rsidRPr="00C62C2D">
        <w:rPr>
          <w:sz w:val="22"/>
          <w:szCs w:val="22"/>
        </w:rPr>
        <w:t xml:space="preserve"> and as an employer</w:t>
      </w:r>
      <w:r w:rsidR="00DB375F">
        <w:rPr>
          <w:sz w:val="22"/>
          <w:szCs w:val="22"/>
        </w:rPr>
        <w:t>.</w:t>
      </w:r>
    </w:p>
    <w:p w:rsidR="00C62C2D" w:rsidRPr="00C62C2D" w:rsidRDefault="00C62C2D" w:rsidP="00C62C2D">
      <w:pPr>
        <w:ind w:left="709" w:hanging="709"/>
        <w:rPr>
          <w:sz w:val="22"/>
          <w:szCs w:val="22"/>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Safeguarding</w:t>
      </w:r>
    </w:p>
    <w:p w:rsidR="00C62C2D" w:rsidRPr="00C62C2D" w:rsidRDefault="00C62C2D" w:rsidP="00C62C2D">
      <w:pPr>
        <w:pStyle w:val="ListParagraph"/>
        <w:ind w:left="709"/>
        <w:rPr>
          <w:rFonts w:ascii="Gill Sans MT" w:hAnsi="Gill Sans MT"/>
        </w:rPr>
      </w:pPr>
      <w:r w:rsidRPr="00C62C2D">
        <w:rPr>
          <w:rFonts w:ascii="Gill Sans MT" w:hAnsi="Gill Sans MT"/>
        </w:rPr>
        <w:t>Demonstrate commitment to safeguarding of children, young people and vulnerable adults</w:t>
      </w:r>
      <w:r w:rsidR="00DB375F">
        <w:rPr>
          <w:rFonts w:ascii="Gill Sans MT" w:hAnsi="Gill Sans MT"/>
        </w:rPr>
        <w:t>.</w:t>
      </w:r>
    </w:p>
    <w:p w:rsidR="00C62C2D" w:rsidRPr="00C62C2D" w:rsidRDefault="00C62C2D" w:rsidP="00C62C2D">
      <w:pPr>
        <w:pStyle w:val="ListParagraph"/>
        <w:ind w:left="709" w:hanging="709"/>
        <w:rPr>
          <w:rFonts w:ascii="Gill Sans MT" w:hAnsi="Gill Sans MT"/>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GDPR</w:t>
      </w:r>
    </w:p>
    <w:p w:rsidR="008335AE" w:rsidRDefault="00C62C2D" w:rsidP="008335AE">
      <w:pPr>
        <w:pStyle w:val="ListParagraph"/>
        <w:ind w:left="709"/>
        <w:rPr>
          <w:rFonts w:ascii="Gill Sans MT" w:hAnsi="Gill Sans MT"/>
        </w:rPr>
      </w:pPr>
      <w:r w:rsidRPr="00C62C2D">
        <w:rPr>
          <w:rFonts w:ascii="Gill Sans MT" w:hAnsi="Gill Sans MT"/>
        </w:rPr>
        <w:t>To handle personal data in accordance with the organisation’s data protection policy and to record all processing activities in the organisation’s data register where appropriate.</w:t>
      </w:r>
    </w:p>
    <w:p w:rsidR="00F4013B" w:rsidRPr="008335AE" w:rsidRDefault="00F4013B" w:rsidP="008335AE">
      <w:pPr>
        <w:pStyle w:val="ListParagraph"/>
        <w:ind w:left="709"/>
        <w:rPr>
          <w:rFonts w:ascii="Gill Sans MT" w:hAnsi="Gill Sans MT"/>
        </w:rPr>
      </w:pPr>
      <w:r>
        <w:rPr>
          <w:b/>
          <w:bCs/>
          <w:color w:val="FF0000"/>
          <w:sz w:val="28"/>
          <w:szCs w:val="28"/>
        </w:rPr>
        <w:lastRenderedPageBreak/>
        <w:t xml:space="preserve">Behavioural </w:t>
      </w:r>
      <w:r w:rsidRPr="009B3352">
        <w:rPr>
          <w:b/>
          <w:bCs/>
          <w:color w:val="FF0000"/>
          <w:sz w:val="28"/>
          <w:szCs w:val="28"/>
        </w:rPr>
        <w:t>Competency Framework – Volunteers</w:t>
      </w:r>
    </w:p>
    <w:tbl>
      <w:tblPr>
        <w:tblStyle w:val="TableGrid"/>
        <w:tblW w:w="0" w:type="auto"/>
        <w:tblLook w:val="04A0" w:firstRow="1" w:lastRow="0" w:firstColumn="1" w:lastColumn="0" w:noHBand="0" w:noVBand="1"/>
      </w:tblPr>
      <w:tblGrid>
        <w:gridCol w:w="1704"/>
        <w:gridCol w:w="3536"/>
        <w:gridCol w:w="3776"/>
      </w:tblGrid>
      <w:tr w:rsidR="00F4013B" w:rsidTr="0016371A">
        <w:tc>
          <w:tcPr>
            <w:tcW w:w="1704" w:type="dxa"/>
          </w:tcPr>
          <w:p w:rsidR="00F4013B" w:rsidRPr="00617BF7" w:rsidRDefault="00F4013B" w:rsidP="0016371A">
            <w:pPr>
              <w:rPr>
                <w:color w:val="FF0000"/>
              </w:rPr>
            </w:pPr>
          </w:p>
        </w:tc>
        <w:tc>
          <w:tcPr>
            <w:tcW w:w="3536" w:type="dxa"/>
            <w:shd w:val="clear" w:color="auto" w:fill="EDEDED" w:themeFill="accent3" w:themeFillTint="33"/>
          </w:tcPr>
          <w:p w:rsidR="00F4013B" w:rsidRPr="00617BF7" w:rsidRDefault="00F4013B" w:rsidP="0016371A">
            <w:pPr>
              <w:rPr>
                <w:b/>
                <w:bCs/>
                <w:color w:val="FF0000"/>
              </w:rPr>
            </w:pPr>
            <w:r w:rsidRPr="00617BF7">
              <w:rPr>
                <w:b/>
                <w:bCs/>
                <w:color w:val="FF0000"/>
              </w:rPr>
              <w:t xml:space="preserve">We </w:t>
            </w:r>
            <w:r>
              <w:rPr>
                <w:b/>
                <w:bCs/>
                <w:color w:val="FF0000"/>
              </w:rPr>
              <w:t>W</w:t>
            </w:r>
            <w:r w:rsidRPr="00617BF7">
              <w:rPr>
                <w:b/>
                <w:bCs/>
                <w:color w:val="FF0000"/>
              </w:rPr>
              <w:t>ill</w:t>
            </w:r>
          </w:p>
        </w:tc>
        <w:tc>
          <w:tcPr>
            <w:tcW w:w="3776" w:type="dxa"/>
            <w:shd w:val="clear" w:color="auto" w:fill="EDEDED" w:themeFill="accent3" w:themeFillTint="33"/>
          </w:tcPr>
          <w:p w:rsidR="00F4013B" w:rsidRPr="00617BF7" w:rsidRDefault="00F4013B" w:rsidP="0016371A">
            <w:pPr>
              <w:rPr>
                <w:b/>
                <w:bCs/>
                <w:color w:val="FF0000"/>
              </w:rPr>
            </w:pPr>
            <w:r w:rsidRPr="00617BF7">
              <w:rPr>
                <w:b/>
                <w:bCs/>
                <w:color w:val="FF0000"/>
              </w:rPr>
              <w:t xml:space="preserve">We </w:t>
            </w:r>
            <w:r>
              <w:rPr>
                <w:b/>
                <w:bCs/>
                <w:color w:val="FF0000"/>
              </w:rPr>
              <w:t>W</w:t>
            </w:r>
            <w:r w:rsidRPr="00617BF7">
              <w:rPr>
                <w:b/>
                <w:bCs/>
                <w:color w:val="FF0000"/>
              </w:rPr>
              <w:t>on’t</w:t>
            </w:r>
          </w:p>
        </w:tc>
      </w:tr>
      <w:tr w:rsidR="00F4013B" w:rsidTr="0016371A">
        <w:tc>
          <w:tcPr>
            <w:tcW w:w="1704" w:type="dxa"/>
          </w:tcPr>
          <w:p w:rsidR="00F4013B" w:rsidRPr="00617BF7" w:rsidRDefault="00F4013B" w:rsidP="0016371A">
            <w:pPr>
              <w:rPr>
                <w:b/>
                <w:bCs/>
                <w:color w:val="FF0000"/>
              </w:rPr>
            </w:pPr>
            <w:r w:rsidRPr="00C26618">
              <w:rPr>
                <w:color w:val="FF0000"/>
              </w:rPr>
              <w:t>We are</w:t>
            </w:r>
            <w:r>
              <w:rPr>
                <w:b/>
                <w:bCs/>
                <w:color w:val="FF0000"/>
              </w:rPr>
              <w:t xml:space="preserve"> </w:t>
            </w:r>
            <w:r w:rsidRPr="00617BF7">
              <w:rPr>
                <w:b/>
                <w:bCs/>
                <w:color w:val="FF0000"/>
              </w:rPr>
              <w:t>Collaborati</w:t>
            </w:r>
            <w:r>
              <w:rPr>
                <w:b/>
                <w:bCs/>
                <w:color w:val="FF0000"/>
              </w:rPr>
              <w:t>ve</w:t>
            </w:r>
          </w:p>
        </w:tc>
        <w:tc>
          <w:tcPr>
            <w:tcW w:w="3536" w:type="dxa"/>
          </w:tcPr>
          <w:p w:rsidR="00F4013B" w:rsidRPr="002A789E" w:rsidRDefault="00F4013B" w:rsidP="00F4013B">
            <w:pPr>
              <w:pStyle w:val="ListParagraph"/>
              <w:numPr>
                <w:ilvl w:val="0"/>
                <w:numId w:val="15"/>
              </w:numPr>
              <w:contextualSpacing/>
              <w:rPr>
                <w:sz w:val="20"/>
                <w:szCs w:val="20"/>
              </w:rPr>
            </w:pPr>
            <w:r w:rsidRPr="002A789E">
              <w:rPr>
                <w:sz w:val="20"/>
                <w:szCs w:val="20"/>
              </w:rPr>
              <w:t>Look out for and support each other</w:t>
            </w:r>
          </w:p>
          <w:p w:rsidR="00F4013B" w:rsidRPr="002A789E" w:rsidRDefault="00F4013B" w:rsidP="00F4013B">
            <w:pPr>
              <w:pStyle w:val="ListParagraph"/>
              <w:numPr>
                <w:ilvl w:val="0"/>
                <w:numId w:val="15"/>
              </w:numPr>
              <w:contextualSpacing/>
              <w:rPr>
                <w:sz w:val="20"/>
                <w:szCs w:val="20"/>
              </w:rPr>
            </w:pPr>
            <w:r w:rsidRPr="002A789E">
              <w:rPr>
                <w:sz w:val="20"/>
                <w:szCs w:val="20"/>
              </w:rPr>
              <w:t>Help less experienced volunteers and employees</w:t>
            </w:r>
          </w:p>
          <w:p w:rsidR="00F4013B" w:rsidRPr="002A789E" w:rsidRDefault="00F4013B" w:rsidP="00F4013B">
            <w:pPr>
              <w:pStyle w:val="ListParagraph"/>
              <w:numPr>
                <w:ilvl w:val="0"/>
                <w:numId w:val="15"/>
              </w:numPr>
              <w:contextualSpacing/>
              <w:rPr>
                <w:sz w:val="20"/>
                <w:szCs w:val="20"/>
              </w:rPr>
            </w:pPr>
            <w:r w:rsidRPr="002A789E">
              <w:rPr>
                <w:sz w:val="20"/>
                <w:szCs w:val="20"/>
              </w:rPr>
              <w:t>Try to help customers and visitors who have challenges or complaints and take them to the right person</w:t>
            </w:r>
          </w:p>
          <w:p w:rsidR="00F4013B" w:rsidRPr="002A789E" w:rsidRDefault="00F4013B" w:rsidP="00F4013B">
            <w:pPr>
              <w:pStyle w:val="ListParagraph"/>
              <w:numPr>
                <w:ilvl w:val="0"/>
                <w:numId w:val="15"/>
              </w:numPr>
              <w:contextualSpacing/>
              <w:rPr>
                <w:sz w:val="20"/>
                <w:szCs w:val="20"/>
              </w:rPr>
            </w:pPr>
            <w:r w:rsidRPr="002A789E">
              <w:rPr>
                <w:sz w:val="20"/>
                <w:szCs w:val="20"/>
              </w:rPr>
              <w:t>Be flexible and support wherever needed</w:t>
            </w:r>
          </w:p>
          <w:p w:rsidR="00F4013B" w:rsidRPr="002A789E" w:rsidRDefault="00F4013B" w:rsidP="00F4013B">
            <w:pPr>
              <w:pStyle w:val="ListParagraph"/>
              <w:numPr>
                <w:ilvl w:val="0"/>
                <w:numId w:val="15"/>
              </w:numPr>
              <w:contextualSpacing/>
              <w:rPr>
                <w:sz w:val="20"/>
                <w:szCs w:val="20"/>
              </w:rPr>
            </w:pPr>
            <w:r w:rsidRPr="002A789E">
              <w:rPr>
                <w:sz w:val="20"/>
                <w:szCs w:val="20"/>
              </w:rPr>
              <w:t>Build relationships with all</w:t>
            </w:r>
          </w:p>
        </w:tc>
        <w:tc>
          <w:tcPr>
            <w:tcW w:w="3776" w:type="dxa"/>
          </w:tcPr>
          <w:p w:rsidR="00F4013B" w:rsidRPr="002A789E" w:rsidRDefault="00F4013B" w:rsidP="00F4013B">
            <w:pPr>
              <w:pStyle w:val="ListParagraph"/>
              <w:numPr>
                <w:ilvl w:val="0"/>
                <w:numId w:val="15"/>
              </w:numPr>
              <w:contextualSpacing/>
              <w:rPr>
                <w:sz w:val="20"/>
                <w:szCs w:val="20"/>
              </w:rPr>
            </w:pPr>
            <w:r w:rsidRPr="002A789E">
              <w:rPr>
                <w:sz w:val="20"/>
                <w:szCs w:val="20"/>
              </w:rPr>
              <w:t>Say “no” when asked to help</w:t>
            </w:r>
          </w:p>
          <w:p w:rsidR="00F4013B" w:rsidRPr="002A789E" w:rsidRDefault="00F4013B" w:rsidP="00F4013B">
            <w:pPr>
              <w:pStyle w:val="ListParagraph"/>
              <w:numPr>
                <w:ilvl w:val="0"/>
                <w:numId w:val="15"/>
              </w:numPr>
              <w:contextualSpacing/>
              <w:rPr>
                <w:sz w:val="20"/>
                <w:szCs w:val="20"/>
              </w:rPr>
            </w:pPr>
            <w:r w:rsidRPr="002A789E">
              <w:rPr>
                <w:sz w:val="20"/>
                <w:szCs w:val="20"/>
              </w:rPr>
              <w:t>Cancel - except in extreme emergencies</w:t>
            </w:r>
          </w:p>
          <w:p w:rsidR="00F4013B" w:rsidRPr="002A789E" w:rsidRDefault="00F4013B" w:rsidP="00F4013B">
            <w:pPr>
              <w:pStyle w:val="ListParagraph"/>
              <w:numPr>
                <w:ilvl w:val="0"/>
                <w:numId w:val="15"/>
              </w:numPr>
              <w:contextualSpacing/>
              <w:rPr>
                <w:sz w:val="20"/>
                <w:szCs w:val="20"/>
              </w:rPr>
            </w:pPr>
            <w:r w:rsidRPr="002A789E">
              <w:rPr>
                <w:sz w:val="20"/>
                <w:szCs w:val="20"/>
              </w:rPr>
              <w:t>Let others down</w:t>
            </w:r>
          </w:p>
          <w:p w:rsidR="00F4013B" w:rsidRPr="002A789E" w:rsidRDefault="00F4013B" w:rsidP="00F4013B">
            <w:pPr>
              <w:pStyle w:val="ListParagraph"/>
              <w:numPr>
                <w:ilvl w:val="0"/>
                <w:numId w:val="15"/>
              </w:numPr>
              <w:contextualSpacing/>
              <w:rPr>
                <w:sz w:val="20"/>
                <w:szCs w:val="20"/>
              </w:rPr>
            </w:pPr>
            <w:r w:rsidRPr="002A789E">
              <w:rPr>
                <w:sz w:val="20"/>
                <w:szCs w:val="20"/>
              </w:rPr>
              <w:t>Be overly precious about what we do</w:t>
            </w:r>
          </w:p>
          <w:p w:rsidR="00F4013B" w:rsidRPr="002A789E" w:rsidRDefault="00F4013B" w:rsidP="00F4013B">
            <w:pPr>
              <w:pStyle w:val="ListParagraph"/>
              <w:numPr>
                <w:ilvl w:val="0"/>
                <w:numId w:val="15"/>
              </w:numPr>
              <w:contextualSpacing/>
              <w:rPr>
                <w:sz w:val="20"/>
                <w:szCs w:val="20"/>
              </w:rPr>
            </w:pPr>
            <w:r w:rsidRPr="002A789E">
              <w:rPr>
                <w:sz w:val="20"/>
                <w:szCs w:val="20"/>
              </w:rPr>
              <w:t>Work in isolation</w:t>
            </w:r>
          </w:p>
        </w:tc>
      </w:tr>
      <w:tr w:rsidR="00F4013B" w:rsidTr="0016371A">
        <w:tc>
          <w:tcPr>
            <w:tcW w:w="1704" w:type="dxa"/>
          </w:tcPr>
          <w:p w:rsidR="00F4013B" w:rsidRPr="00C26618" w:rsidRDefault="00F4013B" w:rsidP="0016371A">
            <w:pPr>
              <w:rPr>
                <w:b/>
                <w:bCs/>
              </w:rPr>
            </w:pPr>
            <w:r w:rsidRPr="00C26618">
              <w:rPr>
                <w:color w:val="FF0000"/>
              </w:rPr>
              <w:t>We are</w:t>
            </w:r>
            <w:r w:rsidRPr="00C26618">
              <w:rPr>
                <w:b/>
                <w:bCs/>
                <w:color w:val="FF0000"/>
              </w:rPr>
              <w:t xml:space="preserve"> Bold</w:t>
            </w:r>
          </w:p>
        </w:tc>
        <w:tc>
          <w:tcPr>
            <w:tcW w:w="3536" w:type="dxa"/>
          </w:tcPr>
          <w:p w:rsidR="00F4013B" w:rsidRPr="002A789E" w:rsidRDefault="00F4013B" w:rsidP="00F4013B">
            <w:pPr>
              <w:pStyle w:val="ListParagraph"/>
              <w:numPr>
                <w:ilvl w:val="0"/>
                <w:numId w:val="15"/>
              </w:numPr>
              <w:contextualSpacing/>
              <w:rPr>
                <w:sz w:val="20"/>
                <w:szCs w:val="20"/>
              </w:rPr>
            </w:pPr>
            <w:r w:rsidRPr="002A789E">
              <w:rPr>
                <w:sz w:val="20"/>
                <w:szCs w:val="20"/>
              </w:rPr>
              <w:t>Actively provide feedback to the organisation</w:t>
            </w:r>
          </w:p>
          <w:p w:rsidR="00F4013B" w:rsidRPr="002A789E" w:rsidRDefault="00F4013B" w:rsidP="00F4013B">
            <w:pPr>
              <w:pStyle w:val="ListParagraph"/>
              <w:numPr>
                <w:ilvl w:val="0"/>
                <w:numId w:val="15"/>
              </w:numPr>
              <w:contextualSpacing/>
              <w:rPr>
                <w:sz w:val="20"/>
                <w:szCs w:val="20"/>
              </w:rPr>
            </w:pPr>
            <w:r w:rsidRPr="002A789E">
              <w:rPr>
                <w:sz w:val="20"/>
                <w:szCs w:val="20"/>
              </w:rPr>
              <w:t>Share our ideas and experience freely with all– what we do elsewhere that makes a difference</w:t>
            </w:r>
          </w:p>
          <w:p w:rsidR="00F4013B" w:rsidRPr="002A789E" w:rsidRDefault="00F4013B" w:rsidP="00F4013B">
            <w:pPr>
              <w:pStyle w:val="ListParagraph"/>
              <w:numPr>
                <w:ilvl w:val="0"/>
                <w:numId w:val="15"/>
              </w:numPr>
              <w:contextualSpacing/>
              <w:rPr>
                <w:sz w:val="20"/>
                <w:szCs w:val="20"/>
              </w:rPr>
            </w:pPr>
            <w:r w:rsidRPr="002A789E">
              <w:rPr>
                <w:sz w:val="20"/>
                <w:szCs w:val="20"/>
              </w:rPr>
              <w:t>Be open to new ideas and new ways of doing things</w:t>
            </w:r>
          </w:p>
          <w:p w:rsidR="00F4013B" w:rsidRPr="002A789E" w:rsidRDefault="00F4013B" w:rsidP="0016371A">
            <w:pPr>
              <w:rPr>
                <w:szCs w:val="20"/>
              </w:rPr>
            </w:pPr>
          </w:p>
        </w:tc>
        <w:tc>
          <w:tcPr>
            <w:tcW w:w="3776" w:type="dxa"/>
          </w:tcPr>
          <w:p w:rsidR="00F4013B" w:rsidRPr="002A789E" w:rsidRDefault="00F4013B" w:rsidP="00F4013B">
            <w:pPr>
              <w:pStyle w:val="ListParagraph"/>
              <w:numPr>
                <w:ilvl w:val="0"/>
                <w:numId w:val="15"/>
              </w:numPr>
              <w:contextualSpacing/>
              <w:rPr>
                <w:sz w:val="20"/>
                <w:szCs w:val="20"/>
              </w:rPr>
            </w:pPr>
            <w:r w:rsidRPr="002A789E">
              <w:rPr>
                <w:sz w:val="20"/>
                <w:szCs w:val="20"/>
              </w:rPr>
              <w:t>Keep ideas for improvement to ourselves</w:t>
            </w:r>
          </w:p>
          <w:p w:rsidR="00F4013B" w:rsidRPr="002A789E" w:rsidRDefault="00F4013B" w:rsidP="00F4013B">
            <w:pPr>
              <w:pStyle w:val="ListParagraph"/>
              <w:numPr>
                <w:ilvl w:val="0"/>
                <w:numId w:val="15"/>
              </w:numPr>
              <w:contextualSpacing/>
              <w:rPr>
                <w:sz w:val="20"/>
                <w:szCs w:val="20"/>
              </w:rPr>
            </w:pPr>
            <w:r w:rsidRPr="002A789E">
              <w:rPr>
                <w:sz w:val="20"/>
                <w:szCs w:val="20"/>
              </w:rPr>
              <w:t>Act unenthusiastically</w:t>
            </w:r>
          </w:p>
          <w:p w:rsidR="00F4013B" w:rsidRPr="002A789E" w:rsidRDefault="00F4013B" w:rsidP="00F4013B">
            <w:pPr>
              <w:pStyle w:val="ListParagraph"/>
              <w:numPr>
                <w:ilvl w:val="0"/>
                <w:numId w:val="15"/>
              </w:numPr>
              <w:contextualSpacing/>
              <w:rPr>
                <w:sz w:val="20"/>
                <w:szCs w:val="20"/>
              </w:rPr>
            </w:pPr>
            <w:r w:rsidRPr="002A789E">
              <w:rPr>
                <w:sz w:val="20"/>
                <w:szCs w:val="20"/>
              </w:rPr>
              <w:t>Make assumptions and blinker creativity</w:t>
            </w:r>
          </w:p>
          <w:p w:rsidR="00F4013B" w:rsidRPr="002A789E" w:rsidRDefault="00F4013B" w:rsidP="00F4013B">
            <w:pPr>
              <w:pStyle w:val="ListParagraph"/>
              <w:numPr>
                <w:ilvl w:val="0"/>
                <w:numId w:val="15"/>
              </w:numPr>
              <w:contextualSpacing/>
              <w:rPr>
                <w:sz w:val="20"/>
                <w:szCs w:val="20"/>
              </w:rPr>
            </w:pPr>
            <w:r w:rsidRPr="002A789E">
              <w:rPr>
                <w:sz w:val="20"/>
                <w:szCs w:val="20"/>
              </w:rPr>
              <w:t>Have rigid opinions on how things should be done</w:t>
            </w:r>
          </w:p>
          <w:p w:rsidR="00F4013B" w:rsidRPr="002A789E" w:rsidRDefault="00F4013B" w:rsidP="00F4013B">
            <w:pPr>
              <w:pStyle w:val="ListParagraph"/>
              <w:numPr>
                <w:ilvl w:val="0"/>
                <w:numId w:val="15"/>
              </w:numPr>
              <w:contextualSpacing/>
              <w:rPr>
                <w:sz w:val="20"/>
                <w:szCs w:val="20"/>
              </w:rPr>
            </w:pPr>
            <w:r w:rsidRPr="002A789E">
              <w:rPr>
                <w:sz w:val="20"/>
                <w:szCs w:val="20"/>
              </w:rPr>
              <w:t>Dismiss the ideas of others</w:t>
            </w:r>
          </w:p>
          <w:p w:rsidR="00F4013B" w:rsidRPr="002A789E" w:rsidRDefault="00F4013B" w:rsidP="00F4013B">
            <w:pPr>
              <w:pStyle w:val="ListParagraph"/>
              <w:numPr>
                <w:ilvl w:val="0"/>
                <w:numId w:val="15"/>
              </w:numPr>
              <w:contextualSpacing/>
              <w:rPr>
                <w:sz w:val="20"/>
                <w:szCs w:val="20"/>
              </w:rPr>
            </w:pPr>
            <w:r w:rsidRPr="002A789E">
              <w:rPr>
                <w:sz w:val="20"/>
                <w:szCs w:val="20"/>
              </w:rPr>
              <w:t xml:space="preserve">Make the same mistakes </w:t>
            </w:r>
          </w:p>
        </w:tc>
      </w:tr>
      <w:tr w:rsidR="00F4013B" w:rsidTr="0016371A">
        <w:tc>
          <w:tcPr>
            <w:tcW w:w="1704" w:type="dxa"/>
          </w:tcPr>
          <w:p w:rsidR="00F4013B" w:rsidRPr="00617BF7" w:rsidRDefault="00F4013B" w:rsidP="0016371A">
            <w:pPr>
              <w:rPr>
                <w:color w:val="FF0000"/>
              </w:rPr>
            </w:pPr>
            <w:r>
              <w:rPr>
                <w:color w:val="FF0000"/>
              </w:rPr>
              <w:t xml:space="preserve">We are </w:t>
            </w:r>
            <w:r w:rsidRPr="00C26618">
              <w:rPr>
                <w:b/>
                <w:bCs/>
                <w:color w:val="FF0000"/>
              </w:rPr>
              <w:t>Passionate &amp; fun</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Demonstrate enthusiasm and excitement all we do</w:t>
            </w:r>
          </w:p>
          <w:p w:rsidR="00F4013B" w:rsidRPr="002A789E" w:rsidRDefault="00F4013B" w:rsidP="00F4013B">
            <w:pPr>
              <w:pStyle w:val="ListParagraph"/>
              <w:numPr>
                <w:ilvl w:val="0"/>
                <w:numId w:val="16"/>
              </w:numPr>
              <w:contextualSpacing/>
              <w:rPr>
                <w:sz w:val="20"/>
                <w:szCs w:val="20"/>
              </w:rPr>
            </w:pPr>
            <w:r w:rsidRPr="002A789E">
              <w:rPr>
                <w:sz w:val="20"/>
                <w:szCs w:val="20"/>
              </w:rPr>
              <w:t>Spread the word about Ally Pally at every opportunity</w:t>
            </w:r>
          </w:p>
          <w:p w:rsidR="00F4013B" w:rsidRPr="002A789E" w:rsidRDefault="00F4013B" w:rsidP="00F4013B">
            <w:pPr>
              <w:pStyle w:val="ListParagraph"/>
              <w:numPr>
                <w:ilvl w:val="0"/>
                <w:numId w:val="16"/>
              </w:numPr>
              <w:contextualSpacing/>
              <w:rPr>
                <w:sz w:val="20"/>
                <w:szCs w:val="20"/>
              </w:rPr>
            </w:pPr>
            <w:r w:rsidRPr="002A789E">
              <w:rPr>
                <w:sz w:val="20"/>
                <w:szCs w:val="20"/>
              </w:rPr>
              <w:t>Praise colleagues for a job well done</w:t>
            </w:r>
          </w:p>
          <w:p w:rsidR="00F4013B" w:rsidRPr="002A789E" w:rsidRDefault="00F4013B" w:rsidP="00F4013B">
            <w:pPr>
              <w:pStyle w:val="ListParagraph"/>
              <w:numPr>
                <w:ilvl w:val="0"/>
                <w:numId w:val="16"/>
              </w:numPr>
              <w:contextualSpacing/>
              <w:rPr>
                <w:sz w:val="20"/>
                <w:szCs w:val="20"/>
              </w:rPr>
            </w:pPr>
            <w:r w:rsidRPr="002A789E">
              <w:rPr>
                <w:sz w:val="20"/>
                <w:szCs w:val="20"/>
              </w:rPr>
              <w:t>Be friendly and cheerful</w:t>
            </w:r>
          </w:p>
          <w:p w:rsidR="00F4013B" w:rsidRPr="002A789E" w:rsidRDefault="00F4013B" w:rsidP="00F4013B">
            <w:pPr>
              <w:pStyle w:val="ListParagraph"/>
              <w:numPr>
                <w:ilvl w:val="0"/>
                <w:numId w:val="16"/>
              </w:numPr>
              <w:contextualSpacing/>
              <w:rPr>
                <w:sz w:val="20"/>
                <w:szCs w:val="20"/>
              </w:rPr>
            </w:pPr>
            <w:r w:rsidRPr="002A789E">
              <w:rPr>
                <w:sz w:val="20"/>
                <w:szCs w:val="20"/>
              </w:rPr>
              <w:t>Bring energy and fun to the role</w:t>
            </w:r>
          </w:p>
          <w:p w:rsidR="00F4013B" w:rsidRPr="002A789E" w:rsidRDefault="00F4013B" w:rsidP="00F4013B">
            <w:pPr>
              <w:pStyle w:val="ListParagraph"/>
              <w:numPr>
                <w:ilvl w:val="0"/>
                <w:numId w:val="16"/>
              </w:numPr>
              <w:contextualSpacing/>
              <w:rPr>
                <w:sz w:val="20"/>
                <w:szCs w:val="20"/>
              </w:rPr>
            </w:pPr>
            <w:r w:rsidRPr="002A789E">
              <w:rPr>
                <w:sz w:val="20"/>
                <w:szCs w:val="20"/>
              </w:rPr>
              <w:t>Inspire others through our own self-motivation</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Ever say “I’m only a volunteer”</w:t>
            </w:r>
          </w:p>
          <w:p w:rsidR="00F4013B" w:rsidRPr="002A789E" w:rsidRDefault="00F4013B" w:rsidP="00F4013B">
            <w:pPr>
              <w:pStyle w:val="ListParagraph"/>
              <w:numPr>
                <w:ilvl w:val="0"/>
                <w:numId w:val="16"/>
              </w:numPr>
              <w:contextualSpacing/>
              <w:rPr>
                <w:sz w:val="20"/>
                <w:szCs w:val="20"/>
              </w:rPr>
            </w:pPr>
            <w:r w:rsidRPr="002A789E">
              <w:rPr>
                <w:sz w:val="20"/>
                <w:szCs w:val="20"/>
              </w:rPr>
              <w:t>Look bored and disinterested when volunteering</w:t>
            </w:r>
          </w:p>
          <w:p w:rsidR="00F4013B" w:rsidRPr="002A789E" w:rsidRDefault="00F4013B" w:rsidP="00F4013B">
            <w:pPr>
              <w:pStyle w:val="ListParagraph"/>
              <w:numPr>
                <w:ilvl w:val="0"/>
                <w:numId w:val="16"/>
              </w:numPr>
              <w:contextualSpacing/>
              <w:rPr>
                <w:sz w:val="20"/>
                <w:szCs w:val="20"/>
              </w:rPr>
            </w:pPr>
            <w:r w:rsidRPr="002A789E">
              <w:rPr>
                <w:sz w:val="20"/>
                <w:szCs w:val="20"/>
              </w:rPr>
              <w:t>Act in an unfriendly manner</w:t>
            </w:r>
          </w:p>
          <w:p w:rsidR="00F4013B" w:rsidRPr="002A789E" w:rsidRDefault="00F4013B" w:rsidP="00F4013B">
            <w:pPr>
              <w:pStyle w:val="ListParagraph"/>
              <w:numPr>
                <w:ilvl w:val="0"/>
                <w:numId w:val="16"/>
              </w:numPr>
              <w:contextualSpacing/>
              <w:rPr>
                <w:sz w:val="20"/>
                <w:szCs w:val="20"/>
              </w:rPr>
            </w:pPr>
            <w:r w:rsidRPr="002A789E">
              <w:rPr>
                <w:sz w:val="20"/>
                <w:szCs w:val="20"/>
              </w:rPr>
              <w:t>Give up when the going gets tough</w:t>
            </w:r>
          </w:p>
          <w:p w:rsidR="00F4013B" w:rsidRPr="002A789E" w:rsidRDefault="00F4013B" w:rsidP="0016371A">
            <w:pPr>
              <w:pStyle w:val="ListParagraph"/>
              <w:rPr>
                <w:sz w:val="20"/>
                <w:szCs w:val="20"/>
              </w:rPr>
            </w:pPr>
          </w:p>
          <w:p w:rsidR="00F4013B" w:rsidRPr="002A789E" w:rsidRDefault="00F4013B" w:rsidP="0016371A">
            <w:pPr>
              <w:rPr>
                <w:szCs w:val="20"/>
              </w:rPr>
            </w:pPr>
          </w:p>
          <w:p w:rsidR="00F4013B" w:rsidRPr="002A789E" w:rsidRDefault="00F4013B" w:rsidP="0016371A">
            <w:pPr>
              <w:rPr>
                <w:szCs w:val="20"/>
              </w:rPr>
            </w:pPr>
          </w:p>
        </w:tc>
      </w:tr>
      <w:tr w:rsidR="00F4013B" w:rsidTr="0016371A">
        <w:tc>
          <w:tcPr>
            <w:tcW w:w="1704" w:type="dxa"/>
          </w:tcPr>
          <w:p w:rsidR="00F4013B" w:rsidRPr="00617BF7" w:rsidRDefault="00F4013B" w:rsidP="0016371A">
            <w:pPr>
              <w:rPr>
                <w:color w:val="FF0000"/>
              </w:rPr>
            </w:pPr>
            <w:r>
              <w:rPr>
                <w:color w:val="FF0000"/>
              </w:rPr>
              <w:t xml:space="preserve">We are </w:t>
            </w:r>
            <w:r w:rsidRPr="00C26618">
              <w:rPr>
                <w:b/>
                <w:bCs/>
                <w:color w:val="FF0000"/>
              </w:rPr>
              <w:t>Resourceful</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Demonstrate a can-do attitude and share ideas and solutions to problems</w:t>
            </w:r>
          </w:p>
          <w:p w:rsidR="00F4013B" w:rsidRPr="002A789E" w:rsidRDefault="00F4013B" w:rsidP="00F4013B">
            <w:pPr>
              <w:pStyle w:val="ListParagraph"/>
              <w:numPr>
                <w:ilvl w:val="0"/>
                <w:numId w:val="16"/>
              </w:numPr>
              <w:contextualSpacing/>
              <w:rPr>
                <w:sz w:val="20"/>
                <w:szCs w:val="20"/>
              </w:rPr>
            </w:pPr>
            <w:r w:rsidRPr="002A789E">
              <w:rPr>
                <w:sz w:val="20"/>
                <w:szCs w:val="20"/>
              </w:rPr>
              <w:t>Think outside the box</w:t>
            </w:r>
          </w:p>
          <w:p w:rsidR="00F4013B" w:rsidRPr="002A789E" w:rsidRDefault="00F4013B" w:rsidP="00F4013B">
            <w:pPr>
              <w:pStyle w:val="ListParagraph"/>
              <w:numPr>
                <w:ilvl w:val="0"/>
                <w:numId w:val="16"/>
              </w:numPr>
              <w:contextualSpacing/>
              <w:rPr>
                <w:sz w:val="20"/>
                <w:szCs w:val="20"/>
              </w:rPr>
            </w:pPr>
            <w:r w:rsidRPr="002A789E">
              <w:rPr>
                <w:sz w:val="20"/>
                <w:szCs w:val="20"/>
              </w:rPr>
              <w:t>Anticipate our customer’s and visitor’s needs</w:t>
            </w:r>
          </w:p>
          <w:p w:rsidR="00F4013B" w:rsidRPr="002A789E" w:rsidRDefault="00F4013B" w:rsidP="00F4013B">
            <w:pPr>
              <w:pStyle w:val="ListParagraph"/>
              <w:numPr>
                <w:ilvl w:val="0"/>
                <w:numId w:val="16"/>
              </w:numPr>
              <w:contextualSpacing/>
              <w:rPr>
                <w:sz w:val="20"/>
                <w:szCs w:val="20"/>
              </w:rPr>
            </w:pPr>
            <w:r w:rsidRPr="002A789E">
              <w:rPr>
                <w:sz w:val="20"/>
                <w:szCs w:val="20"/>
              </w:rPr>
              <w:t>Be reliable and deliver what is asked of us</w:t>
            </w:r>
          </w:p>
          <w:p w:rsidR="00F4013B" w:rsidRPr="002A789E" w:rsidRDefault="00F4013B" w:rsidP="00F4013B">
            <w:pPr>
              <w:pStyle w:val="ListParagraph"/>
              <w:numPr>
                <w:ilvl w:val="0"/>
                <w:numId w:val="16"/>
              </w:numPr>
              <w:contextualSpacing/>
              <w:rPr>
                <w:sz w:val="20"/>
                <w:szCs w:val="20"/>
              </w:rPr>
            </w:pPr>
            <w:r w:rsidRPr="002A789E">
              <w:rPr>
                <w:sz w:val="20"/>
                <w:szCs w:val="20"/>
              </w:rPr>
              <w:t>Deliver on our promises</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We won’t assume that someone else will do it</w:t>
            </w:r>
          </w:p>
          <w:p w:rsidR="00F4013B" w:rsidRPr="002A789E" w:rsidRDefault="00F4013B" w:rsidP="00F4013B">
            <w:pPr>
              <w:pStyle w:val="ListParagraph"/>
              <w:numPr>
                <w:ilvl w:val="0"/>
                <w:numId w:val="16"/>
              </w:numPr>
              <w:contextualSpacing/>
              <w:rPr>
                <w:sz w:val="20"/>
                <w:szCs w:val="20"/>
              </w:rPr>
            </w:pPr>
            <w:r w:rsidRPr="002A789E">
              <w:rPr>
                <w:sz w:val="20"/>
                <w:szCs w:val="20"/>
              </w:rPr>
              <w:t>Say it is someone else’s responsibility – we will take ownership</w:t>
            </w:r>
          </w:p>
          <w:p w:rsidR="00F4013B" w:rsidRPr="002A789E" w:rsidRDefault="00F4013B" w:rsidP="00F4013B">
            <w:pPr>
              <w:pStyle w:val="ListParagraph"/>
              <w:numPr>
                <w:ilvl w:val="0"/>
                <w:numId w:val="16"/>
              </w:numPr>
              <w:contextualSpacing/>
              <w:rPr>
                <w:sz w:val="20"/>
                <w:szCs w:val="20"/>
              </w:rPr>
            </w:pPr>
            <w:r w:rsidRPr="002A789E">
              <w:rPr>
                <w:sz w:val="20"/>
                <w:szCs w:val="20"/>
              </w:rPr>
              <w:t>Won’t be wasteful with time and resources</w:t>
            </w:r>
          </w:p>
          <w:p w:rsidR="00F4013B" w:rsidRPr="002A789E" w:rsidRDefault="00F4013B" w:rsidP="00F4013B">
            <w:pPr>
              <w:pStyle w:val="ListParagraph"/>
              <w:numPr>
                <w:ilvl w:val="0"/>
                <w:numId w:val="16"/>
              </w:numPr>
              <w:contextualSpacing/>
              <w:rPr>
                <w:sz w:val="20"/>
                <w:szCs w:val="20"/>
              </w:rPr>
            </w:pPr>
            <w:r w:rsidRPr="002A789E">
              <w:rPr>
                <w:sz w:val="20"/>
                <w:szCs w:val="20"/>
              </w:rPr>
              <w:t>Grumble &amp; moan</w:t>
            </w:r>
          </w:p>
        </w:tc>
      </w:tr>
      <w:tr w:rsidR="00F4013B" w:rsidTr="0016371A">
        <w:tc>
          <w:tcPr>
            <w:tcW w:w="1704" w:type="dxa"/>
          </w:tcPr>
          <w:p w:rsidR="00F4013B" w:rsidRDefault="00F4013B" w:rsidP="0016371A">
            <w:r>
              <w:rPr>
                <w:color w:val="FF0000"/>
              </w:rPr>
              <w:t xml:space="preserve">We are </w:t>
            </w:r>
            <w:r w:rsidRPr="00C26618">
              <w:rPr>
                <w:b/>
                <w:bCs/>
                <w:color w:val="FF0000"/>
              </w:rPr>
              <w:t>Open &amp; Genuine</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Show tolerance and patience with all</w:t>
            </w:r>
          </w:p>
          <w:p w:rsidR="00F4013B" w:rsidRPr="002A789E" w:rsidRDefault="00F4013B" w:rsidP="00F4013B">
            <w:pPr>
              <w:pStyle w:val="ListParagraph"/>
              <w:numPr>
                <w:ilvl w:val="0"/>
                <w:numId w:val="16"/>
              </w:numPr>
              <w:contextualSpacing/>
              <w:rPr>
                <w:sz w:val="20"/>
                <w:szCs w:val="20"/>
              </w:rPr>
            </w:pPr>
            <w:r w:rsidRPr="002A789E">
              <w:rPr>
                <w:sz w:val="20"/>
                <w:szCs w:val="20"/>
              </w:rPr>
              <w:t>Welcome new volunteers and share our knowledge and experience</w:t>
            </w:r>
          </w:p>
          <w:p w:rsidR="00F4013B" w:rsidRPr="002A789E" w:rsidRDefault="00F4013B" w:rsidP="00F4013B">
            <w:pPr>
              <w:pStyle w:val="ListParagraph"/>
              <w:numPr>
                <w:ilvl w:val="0"/>
                <w:numId w:val="16"/>
              </w:numPr>
              <w:contextualSpacing/>
              <w:rPr>
                <w:sz w:val="20"/>
                <w:szCs w:val="20"/>
              </w:rPr>
            </w:pPr>
            <w:r w:rsidRPr="002A789E">
              <w:rPr>
                <w:sz w:val="20"/>
                <w:szCs w:val="20"/>
              </w:rPr>
              <w:t>Work as equals and respect each other</w:t>
            </w:r>
          </w:p>
          <w:p w:rsidR="00F4013B" w:rsidRPr="002A789E" w:rsidRDefault="00F4013B" w:rsidP="00F4013B">
            <w:pPr>
              <w:pStyle w:val="ListParagraph"/>
              <w:numPr>
                <w:ilvl w:val="0"/>
                <w:numId w:val="16"/>
              </w:numPr>
              <w:contextualSpacing/>
              <w:rPr>
                <w:sz w:val="20"/>
                <w:szCs w:val="20"/>
              </w:rPr>
            </w:pPr>
            <w:r w:rsidRPr="002A789E">
              <w:rPr>
                <w:sz w:val="20"/>
                <w:szCs w:val="20"/>
              </w:rPr>
              <w:t>Arrange socials and lifts</w:t>
            </w:r>
          </w:p>
          <w:p w:rsidR="00F4013B" w:rsidRPr="002A789E" w:rsidRDefault="00F4013B" w:rsidP="00F4013B">
            <w:pPr>
              <w:pStyle w:val="ListParagraph"/>
              <w:numPr>
                <w:ilvl w:val="0"/>
                <w:numId w:val="16"/>
              </w:numPr>
              <w:contextualSpacing/>
              <w:rPr>
                <w:sz w:val="20"/>
                <w:szCs w:val="20"/>
              </w:rPr>
            </w:pPr>
            <w:r w:rsidRPr="002A789E">
              <w:rPr>
                <w:sz w:val="20"/>
                <w:szCs w:val="20"/>
              </w:rPr>
              <w:t>Acknowledge the experience of others when we don’t know something</w:t>
            </w:r>
          </w:p>
          <w:p w:rsidR="00F4013B" w:rsidRPr="002A789E" w:rsidRDefault="00F4013B" w:rsidP="00F4013B">
            <w:pPr>
              <w:pStyle w:val="ListParagraph"/>
              <w:numPr>
                <w:ilvl w:val="0"/>
                <w:numId w:val="16"/>
              </w:numPr>
              <w:contextualSpacing/>
              <w:rPr>
                <w:sz w:val="20"/>
                <w:szCs w:val="20"/>
              </w:rPr>
            </w:pPr>
            <w:r w:rsidRPr="002A789E">
              <w:rPr>
                <w:sz w:val="20"/>
                <w:szCs w:val="20"/>
              </w:rPr>
              <w:t>Put aside personal bias and judgments</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Judge other volunteers for their level of input</w:t>
            </w:r>
          </w:p>
          <w:p w:rsidR="00F4013B" w:rsidRPr="002A789E" w:rsidRDefault="00F4013B" w:rsidP="00F4013B">
            <w:pPr>
              <w:pStyle w:val="ListParagraph"/>
              <w:numPr>
                <w:ilvl w:val="0"/>
                <w:numId w:val="16"/>
              </w:numPr>
              <w:contextualSpacing/>
              <w:rPr>
                <w:sz w:val="20"/>
                <w:szCs w:val="20"/>
              </w:rPr>
            </w:pPr>
            <w:r w:rsidRPr="002A789E">
              <w:rPr>
                <w:sz w:val="20"/>
                <w:szCs w:val="20"/>
              </w:rPr>
              <w:t>Point score</w:t>
            </w:r>
          </w:p>
          <w:p w:rsidR="00F4013B" w:rsidRPr="002A789E" w:rsidRDefault="00F4013B" w:rsidP="00F4013B">
            <w:pPr>
              <w:pStyle w:val="ListParagraph"/>
              <w:numPr>
                <w:ilvl w:val="0"/>
                <w:numId w:val="16"/>
              </w:numPr>
              <w:contextualSpacing/>
              <w:rPr>
                <w:sz w:val="20"/>
                <w:szCs w:val="20"/>
              </w:rPr>
            </w:pPr>
            <w:r w:rsidRPr="002A789E">
              <w:rPr>
                <w:sz w:val="20"/>
                <w:szCs w:val="20"/>
              </w:rPr>
              <w:t>Act in a superior or bossy way</w:t>
            </w:r>
          </w:p>
          <w:p w:rsidR="00F4013B" w:rsidRPr="002A789E" w:rsidRDefault="00F4013B" w:rsidP="00F4013B">
            <w:pPr>
              <w:pStyle w:val="ListParagraph"/>
              <w:numPr>
                <w:ilvl w:val="0"/>
                <w:numId w:val="16"/>
              </w:numPr>
              <w:contextualSpacing/>
              <w:rPr>
                <w:sz w:val="20"/>
                <w:szCs w:val="20"/>
              </w:rPr>
            </w:pPr>
            <w:r w:rsidRPr="002A789E">
              <w:rPr>
                <w:sz w:val="20"/>
                <w:szCs w:val="20"/>
              </w:rPr>
              <w:t>Criticise others or Ally Pally in front of members of the public or other volunteers</w:t>
            </w:r>
          </w:p>
        </w:tc>
      </w:tr>
    </w:tbl>
    <w:p w:rsidR="00F4013B" w:rsidRDefault="00F4013B" w:rsidP="007A56F8">
      <w:pPr>
        <w:rPr>
          <w:b/>
          <w:bCs/>
          <w:color w:val="FF0000"/>
          <w:sz w:val="32"/>
          <w:szCs w:val="32"/>
        </w:rPr>
      </w:pPr>
    </w:p>
    <w:sectPr w:rsidR="00F4013B" w:rsidSect="00F4013B">
      <w:headerReference w:type="default" r:id="rId8"/>
      <w:footerReference w:type="default" r:id="rId9"/>
      <w:headerReference w:type="first" r:id="rId10"/>
      <w:footerReference w:type="first" r:id="rId11"/>
      <w:pgSz w:w="11906" w:h="16838"/>
      <w:pgMar w:top="1418" w:right="1133" w:bottom="993" w:left="1560"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42" w:rsidRDefault="00D44842" w:rsidP="00FA0C96">
      <w:r>
        <w:separator/>
      </w:r>
    </w:p>
  </w:endnote>
  <w:endnote w:type="continuationSeparator" w:id="0">
    <w:p w:rsidR="00D44842" w:rsidRDefault="00D44842" w:rsidP="00F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62" w:rsidRPr="00B044F4" w:rsidRDefault="00AA1E62" w:rsidP="00AA1E62">
    <w:pPr>
      <w:pStyle w:val="NormalWeb"/>
      <w:spacing w:before="0" w:beforeAutospacing="0" w:after="0" w:afterAutospacing="0"/>
      <w:jc w:val="center"/>
      <w:rPr>
        <w:color w:val="E62A28"/>
        <w:sz w:val="14"/>
        <w:szCs w:val="14"/>
      </w:rPr>
    </w:pPr>
    <w:r w:rsidRPr="00B044F4">
      <w:rPr>
        <w:color w:val="E62A28"/>
        <w:sz w:val="14"/>
        <w:szCs w:val="14"/>
      </w:rPr>
      <w:t>ALEXANDRA PALACE, ALEXANDRA PALACE WAY, LONDON, N22 7AY • 020 8365 2121 • ALEXANDRAPALACE.COM</w:t>
    </w:r>
  </w:p>
  <w:p w:rsidR="00AA1E62" w:rsidRPr="00B044F4" w:rsidRDefault="00AA1E62" w:rsidP="00AA1E62">
    <w:pPr>
      <w:pStyle w:val="NormalWeb"/>
      <w:spacing w:before="0" w:beforeAutospacing="0" w:after="0" w:afterAutospacing="0"/>
      <w:jc w:val="center"/>
      <w:rPr>
        <w:color w:val="E62A28"/>
        <w:sz w:val="14"/>
        <w:szCs w:val="14"/>
      </w:rPr>
    </w:pPr>
    <w:r w:rsidRPr="00B044F4">
      <w:rPr>
        <w:color w:val="E62A28"/>
        <w:sz w:val="14"/>
        <w:szCs w:val="14"/>
      </w:rPr>
      <w:t>ALEXANDRA PARK AND PALACE CHARITABLE TRUST IS A REGISTERED CHARITY • CHARITY REGISTRATION NUMBER: 281991</w:t>
    </w:r>
  </w:p>
  <w:p w:rsidR="00AA1E62" w:rsidRPr="00AA1E62" w:rsidRDefault="00AA1E62">
    <w:pPr>
      <w:pStyle w:val="Footer"/>
      <w:rPr>
        <w:color w:val="E62A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16" w:rsidRPr="00B044F4" w:rsidRDefault="00C85416" w:rsidP="00C85416">
    <w:pPr>
      <w:pStyle w:val="NormalWeb"/>
      <w:spacing w:before="0" w:beforeAutospacing="0" w:after="0" w:afterAutospacing="0"/>
      <w:jc w:val="center"/>
      <w:rPr>
        <w:color w:val="E62A28"/>
        <w:sz w:val="14"/>
        <w:szCs w:val="14"/>
      </w:rPr>
    </w:pPr>
    <w:r w:rsidRPr="00B044F4">
      <w:rPr>
        <w:color w:val="E62A28"/>
        <w:sz w:val="14"/>
        <w:szCs w:val="14"/>
      </w:rPr>
      <w:t>ALEXANDRA PALACE, ALEXANDRA PALACE WAY, LONDON, N22 7AY • 020 8365 2121 • ALEXANDRAPALACE.COM</w:t>
    </w:r>
  </w:p>
  <w:p w:rsidR="00C85416" w:rsidRPr="00B044F4" w:rsidRDefault="00C85416" w:rsidP="00C85416">
    <w:pPr>
      <w:pStyle w:val="NormalWeb"/>
      <w:spacing w:before="0" w:beforeAutospacing="0" w:after="0" w:afterAutospacing="0"/>
      <w:jc w:val="center"/>
      <w:rPr>
        <w:color w:val="E62A28"/>
        <w:sz w:val="14"/>
        <w:szCs w:val="14"/>
      </w:rPr>
    </w:pPr>
    <w:r w:rsidRPr="00B044F4">
      <w:rPr>
        <w:color w:val="E62A28"/>
        <w:sz w:val="14"/>
        <w:szCs w:val="14"/>
      </w:rPr>
      <w:t>ALEXANDRA PARK AND PALACE CHARITABLE TRUST IS A REGISTERED CHARITY • CHARITY REGISTRATION NUMBER: 281991</w:t>
    </w:r>
  </w:p>
  <w:p w:rsidR="00C85416" w:rsidRDefault="00C85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42" w:rsidRDefault="00D44842" w:rsidP="00FA0C96">
      <w:r>
        <w:separator/>
      </w:r>
    </w:p>
  </w:footnote>
  <w:footnote w:type="continuationSeparator" w:id="0">
    <w:p w:rsidR="00D44842" w:rsidRDefault="00D44842" w:rsidP="00FA0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16" w:rsidRDefault="00C854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57" w:rsidRDefault="00D41957" w:rsidP="00D41957">
    <w:pPr>
      <w:pStyle w:val="Header"/>
      <w:tabs>
        <w:tab w:val="left" w:pos="2670"/>
        <w:tab w:val="center" w:pos="4025"/>
      </w:tabs>
      <w:rPr>
        <w:color w:val="E62A28"/>
        <w:sz w:val="14"/>
        <w:szCs w:val="14"/>
      </w:rPr>
    </w:pPr>
  </w:p>
  <w:p w:rsidR="00D41957" w:rsidRDefault="00D41957" w:rsidP="00D41957">
    <w:pPr>
      <w:pStyle w:val="Header"/>
      <w:tabs>
        <w:tab w:val="left" w:pos="2670"/>
        <w:tab w:val="center" w:pos="4025"/>
      </w:tabs>
      <w:rPr>
        <w:color w:val="E62A28"/>
        <w:sz w:val="14"/>
        <w:szCs w:val="14"/>
      </w:rPr>
    </w:pPr>
  </w:p>
  <w:p w:rsidR="00D41957" w:rsidRDefault="00D41957" w:rsidP="00D41957">
    <w:pPr>
      <w:pStyle w:val="Header"/>
      <w:tabs>
        <w:tab w:val="left" w:pos="2670"/>
        <w:tab w:val="center" w:pos="4025"/>
      </w:tabs>
      <w:jc w:val="center"/>
      <w:rPr>
        <w:color w:val="E62A28"/>
        <w:sz w:val="14"/>
        <w:szCs w:val="14"/>
      </w:rPr>
    </w:pPr>
  </w:p>
  <w:p w:rsidR="00D41957" w:rsidRPr="001730AF" w:rsidRDefault="00D41957" w:rsidP="00D41957">
    <w:pPr>
      <w:pStyle w:val="Header"/>
      <w:tabs>
        <w:tab w:val="left" w:pos="2670"/>
        <w:tab w:val="center" w:pos="4025"/>
      </w:tabs>
      <w:jc w:val="center"/>
      <w:rPr>
        <w:color w:val="E62A28"/>
        <w:sz w:val="14"/>
        <w:szCs w:val="14"/>
      </w:rPr>
    </w:pPr>
    <w:r w:rsidRPr="001730AF">
      <w:rPr>
        <w:noProof/>
        <w:color w:val="E62A28"/>
        <w:sz w:val="14"/>
        <w:szCs w:val="14"/>
        <w:lang w:val="en-US" w:eastAsia="en-US" w:bidi="ar-SA"/>
      </w:rPr>
      <w:drawing>
        <wp:inline distT="0" distB="0" distL="0" distR="0" wp14:anchorId="4334D3D8" wp14:editId="5CAFEC92">
          <wp:extent cx="1512000" cy="691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Palace-Logotype-Balloon-Red-RGB.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2000" cy="691200"/>
                  </a:xfrm>
                  <a:prstGeom prst="rect">
                    <a:avLst/>
                  </a:prstGeom>
                </pic:spPr>
              </pic:pic>
            </a:graphicData>
          </a:graphic>
        </wp:inline>
      </w:drawing>
    </w:r>
  </w:p>
  <w:p w:rsidR="00D41957" w:rsidRDefault="00D419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211"/>
    <w:multiLevelType w:val="hybridMultilevel"/>
    <w:tmpl w:val="77160F60"/>
    <w:lvl w:ilvl="0" w:tplc="8654D7D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B0097"/>
    <w:multiLevelType w:val="hybridMultilevel"/>
    <w:tmpl w:val="90F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1E32"/>
    <w:multiLevelType w:val="hybridMultilevel"/>
    <w:tmpl w:val="4110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6FB3"/>
    <w:multiLevelType w:val="hybridMultilevel"/>
    <w:tmpl w:val="DECC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849"/>
    <w:multiLevelType w:val="hybridMultilevel"/>
    <w:tmpl w:val="E9E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50BAD"/>
    <w:multiLevelType w:val="hybridMultilevel"/>
    <w:tmpl w:val="310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60437"/>
    <w:multiLevelType w:val="hybridMultilevel"/>
    <w:tmpl w:val="1A42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53089"/>
    <w:multiLevelType w:val="hybridMultilevel"/>
    <w:tmpl w:val="6C7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C4388"/>
    <w:multiLevelType w:val="hybridMultilevel"/>
    <w:tmpl w:val="DE5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52FAF"/>
    <w:multiLevelType w:val="hybridMultilevel"/>
    <w:tmpl w:val="ED96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83AFD"/>
    <w:multiLevelType w:val="hybridMultilevel"/>
    <w:tmpl w:val="672A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4D1B3D"/>
    <w:multiLevelType w:val="hybridMultilevel"/>
    <w:tmpl w:val="9D08A306"/>
    <w:lvl w:ilvl="0" w:tplc="E65A955E">
      <w:start w:val="1"/>
      <w:numFmt w:val="decimal"/>
      <w:lvlText w:val="%1."/>
      <w:lvlJc w:val="left"/>
      <w:pPr>
        <w:ind w:left="720" w:hanging="360"/>
      </w:pPr>
      <w:rPr>
        <w:rFonts w:cs="Arial Unicode MS"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C12FE"/>
    <w:multiLevelType w:val="hybridMultilevel"/>
    <w:tmpl w:val="9F00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17350"/>
    <w:multiLevelType w:val="hybridMultilevel"/>
    <w:tmpl w:val="1E6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91695"/>
    <w:multiLevelType w:val="hybridMultilevel"/>
    <w:tmpl w:val="205CC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63B85"/>
    <w:multiLevelType w:val="hybridMultilevel"/>
    <w:tmpl w:val="44B0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B0B10"/>
    <w:multiLevelType w:val="hybridMultilevel"/>
    <w:tmpl w:val="7F7A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57CD4"/>
    <w:multiLevelType w:val="hybridMultilevel"/>
    <w:tmpl w:val="291A2488"/>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start w:val="1"/>
      <w:numFmt w:val="bullet"/>
      <w:lvlText w:val=""/>
      <w:lvlJc w:val="left"/>
      <w:pPr>
        <w:ind w:left="2591" w:hanging="360"/>
      </w:pPr>
      <w:rPr>
        <w:rFonts w:ascii="Wingdings" w:hAnsi="Wingdings" w:hint="default"/>
      </w:rPr>
    </w:lvl>
    <w:lvl w:ilvl="3" w:tplc="08090001">
      <w:start w:val="1"/>
      <w:numFmt w:val="bullet"/>
      <w:lvlText w:val=""/>
      <w:lvlJc w:val="left"/>
      <w:pPr>
        <w:ind w:left="3311" w:hanging="360"/>
      </w:pPr>
      <w:rPr>
        <w:rFonts w:ascii="Symbol" w:hAnsi="Symbol" w:hint="default"/>
      </w:rPr>
    </w:lvl>
    <w:lvl w:ilvl="4" w:tplc="08090003">
      <w:start w:val="1"/>
      <w:numFmt w:val="bullet"/>
      <w:lvlText w:val="o"/>
      <w:lvlJc w:val="left"/>
      <w:pPr>
        <w:ind w:left="4031" w:hanging="360"/>
      </w:pPr>
      <w:rPr>
        <w:rFonts w:ascii="Courier New" w:hAnsi="Courier New" w:cs="Courier New" w:hint="default"/>
      </w:rPr>
    </w:lvl>
    <w:lvl w:ilvl="5" w:tplc="08090005">
      <w:start w:val="1"/>
      <w:numFmt w:val="bullet"/>
      <w:lvlText w:val=""/>
      <w:lvlJc w:val="left"/>
      <w:pPr>
        <w:ind w:left="4751" w:hanging="360"/>
      </w:pPr>
      <w:rPr>
        <w:rFonts w:ascii="Wingdings" w:hAnsi="Wingdings" w:hint="default"/>
      </w:rPr>
    </w:lvl>
    <w:lvl w:ilvl="6" w:tplc="08090001">
      <w:start w:val="1"/>
      <w:numFmt w:val="bullet"/>
      <w:lvlText w:val=""/>
      <w:lvlJc w:val="left"/>
      <w:pPr>
        <w:ind w:left="5471" w:hanging="360"/>
      </w:pPr>
      <w:rPr>
        <w:rFonts w:ascii="Symbol" w:hAnsi="Symbol" w:hint="default"/>
      </w:rPr>
    </w:lvl>
    <w:lvl w:ilvl="7" w:tplc="08090003">
      <w:start w:val="1"/>
      <w:numFmt w:val="bullet"/>
      <w:lvlText w:val="o"/>
      <w:lvlJc w:val="left"/>
      <w:pPr>
        <w:ind w:left="6191" w:hanging="360"/>
      </w:pPr>
      <w:rPr>
        <w:rFonts w:ascii="Courier New" w:hAnsi="Courier New" w:cs="Courier New" w:hint="default"/>
      </w:rPr>
    </w:lvl>
    <w:lvl w:ilvl="8" w:tplc="08090005">
      <w:start w:val="1"/>
      <w:numFmt w:val="bullet"/>
      <w:lvlText w:val=""/>
      <w:lvlJc w:val="left"/>
      <w:pPr>
        <w:ind w:left="6911" w:hanging="360"/>
      </w:pPr>
      <w:rPr>
        <w:rFonts w:ascii="Wingdings" w:hAnsi="Wingdings" w:hint="default"/>
      </w:rPr>
    </w:lvl>
  </w:abstractNum>
  <w:abstractNum w:abstractNumId="18" w15:restartNumberingAfterBreak="0">
    <w:nsid w:val="7DC83DA6"/>
    <w:multiLevelType w:val="hybridMultilevel"/>
    <w:tmpl w:val="6738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4E6B"/>
    <w:multiLevelType w:val="hybridMultilevel"/>
    <w:tmpl w:val="4FA6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72E80"/>
    <w:multiLevelType w:val="hybridMultilevel"/>
    <w:tmpl w:val="5EEE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
  </w:num>
  <w:num w:numId="5">
    <w:abstractNumId w:val="7"/>
  </w:num>
  <w:num w:numId="6">
    <w:abstractNumId w:val="11"/>
  </w:num>
  <w:num w:numId="7">
    <w:abstractNumId w:val="6"/>
  </w:num>
  <w:num w:numId="8">
    <w:abstractNumId w:val="5"/>
  </w:num>
  <w:num w:numId="9">
    <w:abstractNumId w:val="16"/>
  </w:num>
  <w:num w:numId="10">
    <w:abstractNumId w:val="20"/>
  </w:num>
  <w:num w:numId="11">
    <w:abstractNumId w:val="18"/>
  </w:num>
  <w:num w:numId="12">
    <w:abstractNumId w:val="15"/>
  </w:num>
  <w:num w:numId="13">
    <w:abstractNumId w:val="4"/>
  </w:num>
  <w:num w:numId="14">
    <w:abstractNumId w:val="0"/>
  </w:num>
  <w:num w:numId="15">
    <w:abstractNumId w:val="19"/>
  </w:num>
  <w:num w:numId="16">
    <w:abstractNumId w:val="12"/>
  </w:num>
  <w:num w:numId="17">
    <w:abstractNumId w:val="2"/>
  </w:num>
  <w:num w:numId="18">
    <w:abstractNumId w:val="14"/>
  </w:num>
  <w:num w:numId="19">
    <w:abstractNumId w:val="13"/>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96"/>
    <w:rsid w:val="000A16A5"/>
    <w:rsid w:val="000B6E3F"/>
    <w:rsid w:val="000C4BB6"/>
    <w:rsid w:val="001514D4"/>
    <w:rsid w:val="001730AF"/>
    <w:rsid w:val="001B3E0D"/>
    <w:rsid w:val="00286923"/>
    <w:rsid w:val="002925CA"/>
    <w:rsid w:val="002B27F0"/>
    <w:rsid w:val="002C3643"/>
    <w:rsid w:val="002F4D86"/>
    <w:rsid w:val="00316A77"/>
    <w:rsid w:val="004009DE"/>
    <w:rsid w:val="004820F0"/>
    <w:rsid w:val="00517F75"/>
    <w:rsid w:val="00535B93"/>
    <w:rsid w:val="005F3F6C"/>
    <w:rsid w:val="00607AE1"/>
    <w:rsid w:val="00732360"/>
    <w:rsid w:val="007A56F8"/>
    <w:rsid w:val="007A71EE"/>
    <w:rsid w:val="007B47F0"/>
    <w:rsid w:val="008201DB"/>
    <w:rsid w:val="008335AE"/>
    <w:rsid w:val="00842896"/>
    <w:rsid w:val="00854CF2"/>
    <w:rsid w:val="00875C29"/>
    <w:rsid w:val="008960F9"/>
    <w:rsid w:val="008C5B74"/>
    <w:rsid w:val="008F655C"/>
    <w:rsid w:val="00901A99"/>
    <w:rsid w:val="00942F49"/>
    <w:rsid w:val="009C28C2"/>
    <w:rsid w:val="00A72E24"/>
    <w:rsid w:val="00AA1E62"/>
    <w:rsid w:val="00AD2C72"/>
    <w:rsid w:val="00B044F4"/>
    <w:rsid w:val="00B62056"/>
    <w:rsid w:val="00C46A65"/>
    <w:rsid w:val="00C62C2D"/>
    <w:rsid w:val="00C85416"/>
    <w:rsid w:val="00C949BD"/>
    <w:rsid w:val="00D23B41"/>
    <w:rsid w:val="00D41957"/>
    <w:rsid w:val="00D44842"/>
    <w:rsid w:val="00DB375F"/>
    <w:rsid w:val="00E00340"/>
    <w:rsid w:val="00E27130"/>
    <w:rsid w:val="00E544F3"/>
    <w:rsid w:val="00F4013B"/>
    <w:rsid w:val="00FA0C96"/>
    <w:rsid w:val="00FD44AC"/>
    <w:rsid w:val="00FD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67E06"/>
  <w15:docId w15:val="{2481FB89-9599-4E4B-9498-DFCE652B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AF"/>
    <w:pPr>
      <w:widowControl w:val="0"/>
      <w:suppressAutoHyphens/>
      <w:spacing w:after="0" w:line="240" w:lineRule="auto"/>
    </w:pPr>
    <w:rPr>
      <w:rFonts w:ascii="Gill Sans MT" w:eastAsia="Arial Unicode MS" w:hAnsi="Gill Sans MT" w:cs="Arial Unicode MS"/>
      <w:kern w:val="2"/>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96"/>
    <w:pPr>
      <w:tabs>
        <w:tab w:val="center" w:pos="4513"/>
        <w:tab w:val="right" w:pos="9026"/>
      </w:tabs>
    </w:pPr>
  </w:style>
  <w:style w:type="character" w:customStyle="1" w:styleId="HeaderChar">
    <w:name w:val="Header Char"/>
    <w:basedOn w:val="DefaultParagraphFont"/>
    <w:link w:val="Header"/>
    <w:uiPriority w:val="99"/>
    <w:rsid w:val="00FA0C96"/>
    <w:rPr>
      <w:rFonts w:ascii="Gill Sans MT" w:hAnsi="Gill Sans MT"/>
    </w:rPr>
  </w:style>
  <w:style w:type="paragraph" w:styleId="Footer">
    <w:name w:val="footer"/>
    <w:basedOn w:val="Normal"/>
    <w:link w:val="FooterChar"/>
    <w:uiPriority w:val="99"/>
    <w:unhideWhenUsed/>
    <w:rsid w:val="00FA0C96"/>
    <w:pPr>
      <w:tabs>
        <w:tab w:val="center" w:pos="4513"/>
        <w:tab w:val="right" w:pos="9026"/>
      </w:tabs>
    </w:pPr>
  </w:style>
  <w:style w:type="character" w:customStyle="1" w:styleId="FooterChar">
    <w:name w:val="Footer Char"/>
    <w:basedOn w:val="DefaultParagraphFont"/>
    <w:link w:val="Footer"/>
    <w:uiPriority w:val="99"/>
    <w:rsid w:val="00FA0C96"/>
    <w:rPr>
      <w:rFonts w:ascii="Gill Sans MT" w:hAnsi="Gill Sans MT"/>
    </w:rPr>
  </w:style>
  <w:style w:type="paragraph" w:styleId="ListParagraph">
    <w:name w:val="List Paragraph"/>
    <w:basedOn w:val="Normal"/>
    <w:uiPriority w:val="34"/>
    <w:qFormat/>
    <w:rsid w:val="00AA1E62"/>
    <w:pPr>
      <w:widowControl/>
      <w:suppressAutoHyphens w:val="0"/>
      <w:ind w:left="720"/>
    </w:pPr>
    <w:rPr>
      <w:rFonts w:ascii="Calibri" w:eastAsia="Calibri" w:hAnsi="Calibri" w:cs="Times New Roman"/>
      <w:kern w:val="0"/>
      <w:sz w:val="22"/>
      <w:szCs w:val="22"/>
      <w:lang w:eastAsia="en-US" w:bidi="ar-SA"/>
    </w:rPr>
  </w:style>
  <w:style w:type="paragraph" w:styleId="NormalWeb">
    <w:name w:val="Normal (Web)"/>
    <w:basedOn w:val="Normal"/>
    <w:uiPriority w:val="99"/>
    <w:unhideWhenUsed/>
    <w:rsid w:val="00AA1E62"/>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1B3E0D"/>
    <w:rPr>
      <w:rFonts w:ascii="Tahoma" w:hAnsi="Tahoma" w:cs="Mangal"/>
      <w:sz w:val="16"/>
      <w:szCs w:val="14"/>
    </w:rPr>
  </w:style>
  <w:style w:type="character" w:customStyle="1" w:styleId="BalloonTextChar">
    <w:name w:val="Balloon Text Char"/>
    <w:basedOn w:val="DefaultParagraphFont"/>
    <w:link w:val="BalloonText"/>
    <w:uiPriority w:val="99"/>
    <w:semiHidden/>
    <w:rsid w:val="001B3E0D"/>
    <w:rPr>
      <w:rFonts w:ascii="Tahoma" w:eastAsia="Arial Unicode MS" w:hAnsi="Tahoma" w:cs="Mangal"/>
      <w:kern w:val="2"/>
      <w:sz w:val="16"/>
      <w:szCs w:val="14"/>
      <w:lang w:eastAsia="hi-IN" w:bidi="hi-IN"/>
    </w:rPr>
  </w:style>
  <w:style w:type="table" w:styleId="TableGrid">
    <w:name w:val="Table Grid"/>
    <w:basedOn w:val="TableNormal"/>
    <w:uiPriority w:val="39"/>
    <w:rsid w:val="001B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B3E0D"/>
    <w:pPr>
      <w:widowControl/>
      <w:suppressAutoHyphens w:val="0"/>
      <w:spacing w:after="200"/>
    </w:pPr>
    <w:rPr>
      <w:rFonts w:asciiTheme="minorHAnsi" w:eastAsiaTheme="minorHAnsi" w:hAnsiTheme="minorHAnsi" w:cstheme="minorBidi"/>
      <w:kern w:val="0"/>
      <w:szCs w:val="20"/>
      <w:lang w:eastAsia="en-US" w:bidi="ar-SA"/>
    </w:rPr>
  </w:style>
  <w:style w:type="character" w:customStyle="1" w:styleId="CommentTextChar">
    <w:name w:val="Comment Text Char"/>
    <w:basedOn w:val="DefaultParagraphFont"/>
    <w:link w:val="CommentText"/>
    <w:uiPriority w:val="99"/>
    <w:semiHidden/>
    <w:rsid w:val="001B3E0D"/>
    <w:rPr>
      <w:sz w:val="20"/>
      <w:szCs w:val="20"/>
    </w:rPr>
  </w:style>
  <w:style w:type="paragraph" w:customStyle="1" w:styleId="Body">
    <w:name w:val="Body"/>
    <w:link w:val="BodyChar"/>
    <w:rsid w:val="001B3E0D"/>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en-US" w:eastAsia="en-GB"/>
    </w:rPr>
  </w:style>
  <w:style w:type="character" w:customStyle="1" w:styleId="BodyChar">
    <w:name w:val="Body Char"/>
    <w:basedOn w:val="DefaultParagraphFont"/>
    <w:link w:val="Body"/>
    <w:rsid w:val="001B3E0D"/>
    <w:rPr>
      <w:rFonts w:ascii="Arial" w:eastAsia="Arial Unicode MS" w:hAnsi="Arial Unicode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8478">
      <w:bodyDiv w:val="1"/>
      <w:marLeft w:val="0"/>
      <w:marRight w:val="0"/>
      <w:marTop w:val="0"/>
      <w:marBottom w:val="0"/>
      <w:divBdr>
        <w:top w:val="none" w:sz="0" w:space="0" w:color="auto"/>
        <w:left w:val="none" w:sz="0" w:space="0" w:color="auto"/>
        <w:bottom w:val="none" w:sz="0" w:space="0" w:color="auto"/>
        <w:right w:val="none" w:sz="0" w:space="0" w:color="auto"/>
      </w:divBdr>
      <w:divsChild>
        <w:div w:id="434786026">
          <w:marLeft w:val="432"/>
          <w:marRight w:val="432"/>
          <w:marTop w:val="150"/>
          <w:marBottom w:val="150"/>
          <w:divBdr>
            <w:top w:val="none" w:sz="0" w:space="0" w:color="auto"/>
            <w:left w:val="none" w:sz="0" w:space="0" w:color="auto"/>
            <w:bottom w:val="none" w:sz="0" w:space="0" w:color="auto"/>
            <w:right w:val="none" w:sz="0" w:space="0" w:color="auto"/>
          </w:divBdr>
        </w:div>
      </w:divsChild>
    </w:div>
    <w:div w:id="618341853">
      <w:bodyDiv w:val="1"/>
      <w:marLeft w:val="0"/>
      <w:marRight w:val="0"/>
      <w:marTop w:val="0"/>
      <w:marBottom w:val="0"/>
      <w:divBdr>
        <w:top w:val="none" w:sz="0" w:space="0" w:color="auto"/>
        <w:left w:val="none" w:sz="0" w:space="0" w:color="auto"/>
        <w:bottom w:val="none" w:sz="0" w:space="0" w:color="auto"/>
        <w:right w:val="none" w:sz="0" w:space="0" w:color="auto"/>
      </w:divBdr>
    </w:div>
    <w:div w:id="971331694">
      <w:bodyDiv w:val="1"/>
      <w:marLeft w:val="0"/>
      <w:marRight w:val="0"/>
      <w:marTop w:val="0"/>
      <w:marBottom w:val="0"/>
      <w:divBdr>
        <w:top w:val="none" w:sz="0" w:space="0" w:color="auto"/>
        <w:left w:val="none" w:sz="0" w:space="0" w:color="auto"/>
        <w:bottom w:val="none" w:sz="0" w:space="0" w:color="auto"/>
        <w:right w:val="none" w:sz="0" w:space="0" w:color="auto"/>
      </w:divBdr>
    </w:div>
    <w:div w:id="1721905167">
      <w:bodyDiv w:val="1"/>
      <w:marLeft w:val="0"/>
      <w:marRight w:val="0"/>
      <w:marTop w:val="0"/>
      <w:marBottom w:val="0"/>
      <w:divBdr>
        <w:top w:val="none" w:sz="0" w:space="0" w:color="auto"/>
        <w:left w:val="none" w:sz="0" w:space="0" w:color="auto"/>
        <w:bottom w:val="none" w:sz="0" w:space="0" w:color="auto"/>
        <w:right w:val="none" w:sz="0" w:space="0" w:color="auto"/>
      </w:divBdr>
      <w:divsChild>
        <w:div w:id="408887294">
          <w:marLeft w:val="432"/>
          <w:marRight w:val="432"/>
          <w:marTop w:val="150"/>
          <w:marBottom w:val="150"/>
          <w:divBdr>
            <w:top w:val="none" w:sz="0" w:space="0" w:color="auto"/>
            <w:left w:val="none" w:sz="0" w:space="0" w:color="auto"/>
            <w:bottom w:val="none" w:sz="0" w:space="0" w:color="auto"/>
            <w:right w:val="none" w:sz="0" w:space="0" w:color="auto"/>
          </w:divBdr>
        </w:div>
      </w:divsChild>
    </w:div>
    <w:div w:id="2019846544">
      <w:bodyDiv w:val="1"/>
      <w:marLeft w:val="0"/>
      <w:marRight w:val="0"/>
      <w:marTop w:val="0"/>
      <w:marBottom w:val="0"/>
      <w:divBdr>
        <w:top w:val="none" w:sz="0" w:space="0" w:color="auto"/>
        <w:left w:val="none" w:sz="0" w:space="0" w:color="auto"/>
        <w:bottom w:val="none" w:sz="0" w:space="0" w:color="auto"/>
        <w:right w:val="none" w:sz="0" w:space="0" w:color="auto"/>
      </w:divBdr>
      <w:divsChild>
        <w:div w:id="12850714">
          <w:marLeft w:val="432"/>
          <w:marRight w:val="432"/>
          <w:marTop w:val="150"/>
          <w:marBottom w:val="150"/>
          <w:divBdr>
            <w:top w:val="none" w:sz="0" w:space="0" w:color="auto"/>
            <w:left w:val="none" w:sz="0" w:space="0" w:color="auto"/>
            <w:bottom w:val="none" w:sz="0" w:space="0" w:color="auto"/>
            <w:right w:val="none" w:sz="0" w:space="0" w:color="auto"/>
          </w:divBdr>
        </w:div>
      </w:divsChild>
    </w:div>
    <w:div w:id="2092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6802-2FE8-4D37-99DC-53422CFD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Chiara Russo</cp:lastModifiedBy>
  <cp:revision>2</cp:revision>
  <dcterms:created xsi:type="dcterms:W3CDTF">2019-09-19T14:39:00Z</dcterms:created>
  <dcterms:modified xsi:type="dcterms:W3CDTF">2019-09-19T14:39:00Z</dcterms:modified>
</cp:coreProperties>
</file>